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B025" w14:textId="40C4A28C" w:rsidR="002578BF" w:rsidRPr="008D13A1" w:rsidRDefault="00994057" w:rsidP="00022619">
      <w:pPr>
        <w:pStyle w:val="Bezriadkovania"/>
        <w:jc w:val="center"/>
        <w:rPr>
          <w:rFonts w:ascii="Calibri" w:hAnsi="Calibri" w:cs="Calibri"/>
          <w:b/>
          <w:sz w:val="32"/>
          <w:szCs w:val="24"/>
        </w:rPr>
      </w:pPr>
      <w:r w:rsidRPr="008D13A1">
        <w:rPr>
          <w:rFonts w:ascii="Calibri" w:hAnsi="Calibri" w:cs="Calibri"/>
          <w:b/>
          <w:sz w:val="32"/>
          <w:szCs w:val="24"/>
        </w:rPr>
        <w:t>PRAVIDLÁ A OPATRENIA</w:t>
      </w:r>
      <w:r w:rsidR="003F0D6A" w:rsidRPr="008D13A1">
        <w:rPr>
          <w:rFonts w:ascii="Calibri" w:hAnsi="Calibri" w:cs="Calibri"/>
          <w:b/>
          <w:sz w:val="32"/>
          <w:szCs w:val="24"/>
        </w:rPr>
        <w:t xml:space="preserve"> OCHRANY</w:t>
      </w:r>
      <w:r w:rsidR="002578BF" w:rsidRPr="008D13A1">
        <w:rPr>
          <w:rFonts w:ascii="Calibri" w:hAnsi="Calibri" w:cs="Calibri"/>
          <w:b/>
          <w:sz w:val="32"/>
          <w:szCs w:val="24"/>
        </w:rPr>
        <w:t xml:space="preserve"> OSOBNÝCH ÚDAJOV</w:t>
      </w:r>
    </w:p>
    <w:p w14:paraId="2FB33AC2" w14:textId="77777777" w:rsidR="00022619" w:rsidRPr="008D13A1" w:rsidRDefault="00022619" w:rsidP="002578BF">
      <w:pPr>
        <w:pStyle w:val="Bezriadkovania"/>
        <w:rPr>
          <w:rFonts w:ascii="Calibri" w:hAnsi="Calibri" w:cs="Calibri"/>
          <w:szCs w:val="24"/>
        </w:rPr>
      </w:pPr>
    </w:p>
    <w:p w14:paraId="09E1EA9D" w14:textId="77777777" w:rsidR="00707897" w:rsidRPr="008D13A1" w:rsidRDefault="00707897" w:rsidP="006C04A1">
      <w:pPr>
        <w:jc w:val="center"/>
        <w:rPr>
          <w:rFonts w:ascii="Calibri" w:hAnsi="Calibri" w:cs="Calibri"/>
          <w:b/>
        </w:rPr>
      </w:pPr>
      <w:r w:rsidRPr="008D13A1">
        <w:rPr>
          <w:rFonts w:ascii="Calibri" w:hAnsi="Calibri" w:cs="Calibri"/>
          <w:b/>
        </w:rPr>
        <w:t>Článok I.</w:t>
      </w:r>
    </w:p>
    <w:p w14:paraId="3AF23D1C" w14:textId="77777777" w:rsidR="00707897" w:rsidRPr="008D13A1" w:rsidRDefault="00707897" w:rsidP="006C04A1">
      <w:pPr>
        <w:jc w:val="center"/>
        <w:rPr>
          <w:rFonts w:ascii="Calibri" w:hAnsi="Calibri" w:cs="Calibri"/>
          <w:b/>
        </w:rPr>
      </w:pPr>
      <w:r w:rsidRPr="008D13A1">
        <w:rPr>
          <w:rFonts w:ascii="Calibri" w:hAnsi="Calibri" w:cs="Calibri"/>
          <w:b/>
        </w:rPr>
        <w:t>Úvodné ustanovenia</w:t>
      </w:r>
    </w:p>
    <w:p w14:paraId="7A1F3E39" w14:textId="5A5DDD9F" w:rsidR="003F0D6A" w:rsidRPr="008D13A1" w:rsidRDefault="003F0D6A" w:rsidP="003F0D6A">
      <w:pPr>
        <w:rPr>
          <w:rFonts w:ascii="Calibri" w:hAnsi="Calibri" w:cs="Calibri"/>
        </w:rPr>
      </w:pPr>
      <w:r w:rsidRPr="008D13A1">
        <w:rPr>
          <w:rFonts w:ascii="Calibri" w:hAnsi="Calibri" w:cs="Calibri"/>
        </w:rPr>
        <w:t>Prevádzkovateľom je spoločnosť</w:t>
      </w:r>
      <w:r w:rsidR="00835456" w:rsidRPr="008D13A1">
        <w:rPr>
          <w:rFonts w:ascii="Calibri" w:hAnsi="Calibri" w:cs="Calibri"/>
        </w:rPr>
        <w:t xml:space="preserve">: </w:t>
      </w:r>
      <w:bookmarkStart w:id="0" w:name="_Hlk532908981"/>
      <w:bookmarkStart w:id="1" w:name="_Hlk529258323"/>
      <w:r w:rsidR="00835456" w:rsidRPr="008D13A1">
        <w:rPr>
          <w:rFonts w:ascii="Calibri" w:hAnsi="Calibri" w:cs="Calibri"/>
        </w:rPr>
        <w:t>HQ Team, s. r. o.</w:t>
      </w:r>
      <w:bookmarkEnd w:id="0"/>
      <w:r w:rsidR="00835456" w:rsidRPr="008D13A1">
        <w:rPr>
          <w:rFonts w:ascii="Calibri" w:hAnsi="Calibri" w:cs="Calibri"/>
        </w:rPr>
        <w:t xml:space="preserve">, </w:t>
      </w:r>
      <w:r w:rsidR="002F24AC">
        <w:rPr>
          <w:rFonts w:ascii="Calibri" w:hAnsi="Calibri" w:cs="Calibri"/>
        </w:rPr>
        <w:t>Sibírska 11198/37, 080 01  Prešov</w:t>
      </w:r>
      <w:r w:rsidR="00835456" w:rsidRPr="008D13A1">
        <w:rPr>
          <w:rFonts w:ascii="Calibri" w:hAnsi="Calibri" w:cs="Calibri"/>
        </w:rPr>
        <w:t xml:space="preserve">, IČO: </w:t>
      </w:r>
      <w:bookmarkStart w:id="2" w:name="_Hlk532908998"/>
      <w:r w:rsidR="00835456" w:rsidRPr="008D13A1">
        <w:rPr>
          <w:rFonts w:ascii="Calibri" w:hAnsi="Calibri" w:cs="Calibri"/>
        </w:rPr>
        <w:t>36 514 217</w:t>
      </w:r>
      <w:bookmarkEnd w:id="2"/>
      <w:r w:rsidR="00835456" w:rsidRPr="008D13A1">
        <w:rPr>
          <w:rFonts w:ascii="Calibri" w:hAnsi="Calibri" w:cs="Calibri"/>
        </w:rPr>
        <w:t>, DIČ:  2022153562</w:t>
      </w:r>
      <w:bookmarkEnd w:id="1"/>
      <w:r w:rsidR="00835456" w:rsidRPr="008D13A1">
        <w:rPr>
          <w:rFonts w:ascii="Calibri" w:hAnsi="Calibri" w:cs="Calibri"/>
        </w:rPr>
        <w:t>.</w:t>
      </w:r>
    </w:p>
    <w:p w14:paraId="1BA315DB" w14:textId="2B969527" w:rsidR="003F0D6A" w:rsidRPr="008D13A1" w:rsidRDefault="003F0D6A" w:rsidP="001D0F1B">
      <w:pPr>
        <w:pStyle w:val="Normlnywebov"/>
        <w:spacing w:before="0" w:beforeAutospacing="0" w:after="160" w:afterAutospacing="0"/>
        <w:rPr>
          <w:rFonts w:ascii="Calibri" w:hAnsi="Calibri" w:cs="Calibri"/>
        </w:rPr>
      </w:pPr>
      <w:r w:rsidRPr="008D13A1">
        <w:rPr>
          <w:rFonts w:ascii="Calibri" w:hAnsi="Calibri" w:cs="Calibri"/>
        </w:rPr>
        <w:t>Kontaktné údaje prevádzkovateľa sú</w:t>
      </w:r>
      <w:r w:rsidR="00835456" w:rsidRPr="008D13A1">
        <w:rPr>
          <w:rFonts w:ascii="Calibri" w:hAnsi="Calibri" w:cs="Calibri"/>
        </w:rPr>
        <w:t xml:space="preserve">: </w:t>
      </w:r>
      <w:hyperlink r:id="rId6" w:history="1">
        <w:r w:rsidR="00835456" w:rsidRPr="008D13A1">
          <w:rPr>
            <w:rStyle w:val="Hypertextovprepojenie"/>
            <w:rFonts w:ascii="Calibri" w:hAnsi="Calibri" w:cs="Calibri"/>
          </w:rPr>
          <w:t>info@hqteam.sk</w:t>
        </w:r>
      </w:hyperlink>
      <w:r w:rsidR="00835456" w:rsidRPr="008D13A1">
        <w:rPr>
          <w:rFonts w:ascii="Calibri" w:hAnsi="Calibri" w:cs="Calibri"/>
        </w:rPr>
        <w:t>, 0903 617 029.</w:t>
      </w:r>
    </w:p>
    <w:p w14:paraId="5A8A43DB" w14:textId="77777777" w:rsidR="003F0D6A" w:rsidRPr="008D13A1" w:rsidRDefault="003F0D6A" w:rsidP="003F0D6A">
      <w:pPr>
        <w:rPr>
          <w:rFonts w:ascii="Calibri" w:hAnsi="Calibri" w:cs="Calibri"/>
        </w:rPr>
      </w:pPr>
      <w:r w:rsidRPr="008D13A1">
        <w:rPr>
          <w:rFonts w:ascii="Calibri" w:hAnsi="Calibri" w:cs="Calibri"/>
        </w:rPr>
        <w:t>Prevádzkovateľ zodpovedná za spracúvani</w:t>
      </w:r>
      <w:r w:rsidR="001D0F1B" w:rsidRPr="008D13A1">
        <w:rPr>
          <w:rFonts w:ascii="Calibri" w:hAnsi="Calibri" w:cs="Calibri"/>
        </w:rPr>
        <w:t>e</w:t>
      </w:r>
      <w:r w:rsidRPr="008D13A1">
        <w:rPr>
          <w:rFonts w:ascii="Calibri" w:hAnsi="Calibri" w:cs="Calibri"/>
        </w:rPr>
        <w:t xml:space="preserve"> osobných údajov podľa nariadenia európskeho parlamentu a rady (EÚ) 2016/679, z 27. apríla 2016 o ochrane fyzických osôb pri spracúvaní osobných údajov a o voľnom pohybe takýchto údajov, (ďalej len GDPR)</w:t>
      </w:r>
      <w:r w:rsidR="001D0F1B" w:rsidRPr="008D13A1">
        <w:rPr>
          <w:rFonts w:ascii="Calibri" w:hAnsi="Calibri" w:cs="Calibri"/>
        </w:rPr>
        <w:t>.</w:t>
      </w:r>
    </w:p>
    <w:p w14:paraId="055A0579" w14:textId="77777777" w:rsidR="00474A5B" w:rsidRPr="008D13A1" w:rsidRDefault="00474A5B" w:rsidP="00474A5B">
      <w:pPr>
        <w:rPr>
          <w:rFonts w:ascii="Calibri" w:hAnsi="Calibri" w:cs="Calibri"/>
        </w:rPr>
      </w:pPr>
      <w:r w:rsidRPr="008D13A1">
        <w:rPr>
          <w:rFonts w:ascii="Calibri" w:hAnsi="Calibri" w:cs="Calibri"/>
        </w:rPr>
        <w:t>Prevádzkovateľ prijal všetky vhodné technické a organizačné opatrenia k zabezpečeniu ochrany osobných údajov.</w:t>
      </w:r>
    </w:p>
    <w:p w14:paraId="6990AF6C" w14:textId="432D1730" w:rsidR="003F0D6A" w:rsidRPr="008D13A1" w:rsidRDefault="003F0D6A" w:rsidP="005B297A">
      <w:pPr>
        <w:rPr>
          <w:rFonts w:ascii="Calibri" w:hAnsi="Calibri" w:cs="Calibri"/>
        </w:rPr>
      </w:pPr>
      <w:r w:rsidRPr="008D13A1">
        <w:rPr>
          <w:rFonts w:ascii="Calibri" w:hAnsi="Calibri" w:cs="Calibri"/>
        </w:rPr>
        <w:t>P</w:t>
      </w:r>
      <w:r w:rsidR="00C62031" w:rsidRPr="008D13A1">
        <w:rPr>
          <w:rFonts w:ascii="Calibri" w:hAnsi="Calibri" w:cs="Calibri"/>
        </w:rPr>
        <w:t>revádzko</w:t>
      </w:r>
      <w:r w:rsidRPr="008D13A1">
        <w:rPr>
          <w:rFonts w:ascii="Calibri" w:hAnsi="Calibri" w:cs="Calibri"/>
        </w:rPr>
        <w:t xml:space="preserve">vateľ </w:t>
      </w:r>
      <w:r w:rsidR="001D0F1B" w:rsidRPr="008D13A1">
        <w:rPr>
          <w:rFonts w:ascii="Calibri" w:hAnsi="Calibri" w:cs="Calibri"/>
        </w:rPr>
        <w:t>neurčuje</w:t>
      </w:r>
      <w:r w:rsidRPr="008D13A1">
        <w:rPr>
          <w:rFonts w:ascii="Calibri" w:hAnsi="Calibri" w:cs="Calibri"/>
        </w:rPr>
        <w:t xml:space="preserve"> zodpovednú osobu</w:t>
      </w:r>
      <w:r w:rsidR="001D0F1B" w:rsidRPr="008D13A1">
        <w:rPr>
          <w:rFonts w:ascii="Calibri" w:hAnsi="Calibri" w:cs="Calibri"/>
        </w:rPr>
        <w:t>.</w:t>
      </w:r>
    </w:p>
    <w:p w14:paraId="050C85AC" w14:textId="77777777" w:rsidR="009157DF" w:rsidRDefault="000700C4" w:rsidP="005B297A">
      <w:pPr>
        <w:rPr>
          <w:rFonts w:ascii="Calibri" w:hAnsi="Calibri" w:cs="Calibri"/>
        </w:rPr>
      </w:pPr>
      <w:r w:rsidRPr="008D13A1">
        <w:rPr>
          <w:rFonts w:ascii="Calibri" w:hAnsi="Calibri" w:cs="Calibri"/>
        </w:rPr>
        <w:t xml:space="preserve">Prevádzkovateľ </w:t>
      </w:r>
      <w:r w:rsidR="00994057" w:rsidRPr="008D13A1">
        <w:rPr>
          <w:rFonts w:ascii="Calibri" w:hAnsi="Calibri" w:cs="Calibri"/>
        </w:rPr>
        <w:t>prenáša</w:t>
      </w:r>
      <w:r w:rsidR="001D0F1B" w:rsidRPr="008D13A1">
        <w:rPr>
          <w:rFonts w:ascii="Calibri" w:hAnsi="Calibri" w:cs="Calibri"/>
        </w:rPr>
        <w:t xml:space="preserve"> niektoré</w:t>
      </w:r>
      <w:r w:rsidRPr="008D13A1">
        <w:rPr>
          <w:rFonts w:ascii="Calibri" w:hAnsi="Calibri" w:cs="Calibri"/>
        </w:rPr>
        <w:t xml:space="preserve"> osobné údaje do tretej krajiny alebo medzinárodnej organizáci</w:t>
      </w:r>
      <w:r w:rsidR="001D0F1B" w:rsidRPr="008D13A1">
        <w:rPr>
          <w:rFonts w:ascii="Calibri" w:hAnsi="Calibri" w:cs="Calibri"/>
        </w:rPr>
        <w:t>e, ktoré však zaručujú primeranú úroveň ochrany osobných údajov (podľa rozhodnutia Európskej komisie)</w:t>
      </w:r>
      <w:r w:rsidR="00861112" w:rsidRPr="008D13A1">
        <w:rPr>
          <w:rFonts w:ascii="Calibri" w:hAnsi="Calibri" w:cs="Calibri"/>
        </w:rPr>
        <w:t>, a</w:t>
      </w:r>
      <w:r w:rsidR="009157DF">
        <w:rPr>
          <w:rFonts w:ascii="Calibri" w:hAnsi="Calibri" w:cs="Calibri"/>
        </w:rPr>
        <w:t> </w:t>
      </w:r>
      <w:r w:rsidR="00861112" w:rsidRPr="008D13A1">
        <w:rPr>
          <w:rFonts w:ascii="Calibri" w:hAnsi="Calibri" w:cs="Calibri"/>
        </w:rPr>
        <w:t>to</w:t>
      </w:r>
      <w:r w:rsidR="009157DF">
        <w:rPr>
          <w:rFonts w:ascii="Calibri" w:hAnsi="Calibri" w:cs="Calibri"/>
        </w:rPr>
        <w:t>:</w:t>
      </w:r>
    </w:p>
    <w:p w14:paraId="15B82CE5" w14:textId="77777777" w:rsidR="009157DF" w:rsidRDefault="00861112" w:rsidP="009157DF">
      <w:pPr>
        <w:numPr>
          <w:ilvl w:val="0"/>
          <w:numId w:val="33"/>
        </w:numPr>
        <w:rPr>
          <w:rFonts w:ascii="Calibri" w:hAnsi="Calibri" w:cs="Calibri"/>
        </w:rPr>
      </w:pPr>
      <w:r w:rsidRPr="008D13A1">
        <w:rPr>
          <w:rFonts w:ascii="Calibri" w:hAnsi="Calibri" w:cs="Calibri"/>
        </w:rPr>
        <w:t xml:space="preserve">používaním aplikácie MailChimp, ktorej prevádzkovateľ má sídlo v USA a má medzinárodne uznávané zabezpečenie ochrany osobných údajov – </w:t>
      </w:r>
      <w:hyperlink r:id="rId7" w:history="1">
        <w:r w:rsidR="001D0F1B" w:rsidRPr="008D13A1">
          <w:rPr>
            <w:rStyle w:val="Hypertextovprepojenie"/>
            <w:rFonts w:ascii="Calibri" w:hAnsi="Calibri" w:cs="Calibri"/>
          </w:rPr>
          <w:t>certifikáciu</w:t>
        </w:r>
        <w:r w:rsidRPr="008D13A1">
          <w:rPr>
            <w:rStyle w:val="Hypertextovprepojenie"/>
            <w:rFonts w:ascii="Calibri" w:hAnsi="Calibri" w:cs="Calibri"/>
          </w:rPr>
          <w:t xml:space="preserve"> </w:t>
        </w:r>
        <w:r w:rsidR="001D0F1B" w:rsidRPr="008D13A1">
          <w:rPr>
            <w:rStyle w:val="Hypertextovprepojenie"/>
            <w:rFonts w:ascii="Calibri" w:hAnsi="Calibri" w:cs="Calibri"/>
          </w:rPr>
          <w:t xml:space="preserve">v režime </w:t>
        </w:r>
        <w:proofErr w:type="spellStart"/>
        <w:r w:rsidR="001D0F1B" w:rsidRPr="008D13A1">
          <w:rPr>
            <w:rStyle w:val="Hypertextovprepojenie"/>
            <w:rFonts w:ascii="Calibri" w:hAnsi="Calibri" w:cs="Calibri"/>
          </w:rPr>
          <w:t>Privacy</w:t>
        </w:r>
        <w:proofErr w:type="spellEnd"/>
        <w:r w:rsidR="001D0F1B" w:rsidRPr="008D13A1">
          <w:rPr>
            <w:rStyle w:val="Hypertextovprepojenie"/>
            <w:rFonts w:ascii="Calibri" w:hAnsi="Calibri" w:cs="Calibri"/>
          </w:rPr>
          <w:t xml:space="preserve"> </w:t>
        </w:r>
        <w:proofErr w:type="spellStart"/>
        <w:r w:rsidR="001D0F1B" w:rsidRPr="008D13A1">
          <w:rPr>
            <w:rStyle w:val="Hypertextovprepojenie"/>
            <w:rFonts w:ascii="Calibri" w:hAnsi="Calibri" w:cs="Calibri"/>
          </w:rPr>
          <w:t>Shield</w:t>
        </w:r>
        <w:proofErr w:type="spellEnd"/>
      </w:hyperlink>
      <w:r w:rsidR="001D0F1B" w:rsidRPr="008D13A1">
        <w:rPr>
          <w:rFonts w:ascii="Calibri" w:hAnsi="Calibri" w:cs="Calibri"/>
        </w:rPr>
        <w:t xml:space="preserve"> (Štít na ochranu osobných údajov medzi EÚ a USA)</w:t>
      </w:r>
      <w:r w:rsidR="009157DF">
        <w:rPr>
          <w:rFonts w:ascii="Calibri" w:hAnsi="Calibri" w:cs="Calibri"/>
        </w:rPr>
        <w:t>,</w:t>
      </w:r>
    </w:p>
    <w:p w14:paraId="60B88AEA" w14:textId="003D9163" w:rsidR="009157DF" w:rsidRDefault="009157DF" w:rsidP="009157DF">
      <w:pPr>
        <w:numPr>
          <w:ilvl w:val="0"/>
          <w:numId w:val="33"/>
        </w:numPr>
        <w:rPr>
          <w:rFonts w:ascii="Calibri" w:hAnsi="Calibri" w:cs="Calibri"/>
        </w:rPr>
      </w:pPr>
      <w:r>
        <w:rPr>
          <w:rFonts w:ascii="Calibri" w:hAnsi="Calibri" w:cs="Calibri"/>
        </w:rPr>
        <w:t xml:space="preserve">používaním sociálnej siete Facebook, ktorej prevádzkovateľ má sídlo v USA a má medzinárodne uznávané zabezpečenie ochrany osobných údajov – </w:t>
      </w:r>
      <w:hyperlink r:id="rId8" w:history="1">
        <w:r w:rsidRPr="009157DF">
          <w:rPr>
            <w:rStyle w:val="Hypertextovprepojenie"/>
            <w:rFonts w:ascii="Calibri" w:hAnsi="Calibri" w:cs="Calibri"/>
          </w:rPr>
          <w:t xml:space="preserve">certifikáciu v režime </w:t>
        </w:r>
        <w:proofErr w:type="spellStart"/>
        <w:r w:rsidRPr="009157DF">
          <w:rPr>
            <w:rStyle w:val="Hypertextovprepojenie"/>
            <w:rFonts w:ascii="Calibri" w:hAnsi="Calibri" w:cs="Calibri"/>
          </w:rPr>
          <w:t>Privacy</w:t>
        </w:r>
        <w:proofErr w:type="spellEnd"/>
        <w:r w:rsidRPr="009157DF">
          <w:rPr>
            <w:rStyle w:val="Hypertextovprepojenie"/>
            <w:rFonts w:ascii="Calibri" w:hAnsi="Calibri" w:cs="Calibri"/>
          </w:rPr>
          <w:t xml:space="preserve"> </w:t>
        </w:r>
        <w:proofErr w:type="spellStart"/>
        <w:r w:rsidRPr="009157DF">
          <w:rPr>
            <w:rStyle w:val="Hypertextovprepojenie"/>
            <w:rFonts w:ascii="Calibri" w:hAnsi="Calibri" w:cs="Calibri"/>
          </w:rPr>
          <w:t>Shield</w:t>
        </w:r>
        <w:proofErr w:type="spellEnd"/>
      </w:hyperlink>
      <w:r>
        <w:rPr>
          <w:rFonts w:ascii="Calibri" w:hAnsi="Calibri" w:cs="Calibri"/>
        </w:rPr>
        <w:t xml:space="preserve"> (Štít na ochranu osobných údajov medzi EÚ a USA),</w:t>
      </w:r>
    </w:p>
    <w:p w14:paraId="6EA6B279" w14:textId="22880E30" w:rsidR="000700C4" w:rsidRPr="009157DF" w:rsidRDefault="009157DF" w:rsidP="009157DF">
      <w:pPr>
        <w:numPr>
          <w:ilvl w:val="0"/>
          <w:numId w:val="33"/>
        </w:numPr>
        <w:rPr>
          <w:rFonts w:ascii="Calibri" w:hAnsi="Calibri" w:cs="Calibri"/>
        </w:rPr>
      </w:pPr>
      <w:r>
        <w:rPr>
          <w:rFonts w:ascii="Calibri" w:hAnsi="Calibri" w:cs="Calibri"/>
        </w:rPr>
        <w:t xml:space="preserve">používaním Google </w:t>
      </w:r>
      <w:proofErr w:type="spellStart"/>
      <w:r>
        <w:rPr>
          <w:rFonts w:ascii="Calibri" w:hAnsi="Calibri" w:cs="Calibri"/>
        </w:rPr>
        <w:t>Analytics</w:t>
      </w:r>
      <w:proofErr w:type="spellEnd"/>
      <w:r>
        <w:rPr>
          <w:rFonts w:ascii="Calibri" w:hAnsi="Calibri" w:cs="Calibri"/>
        </w:rPr>
        <w:t xml:space="preserve"> od spoločnosti Google, ktorej prevádzkovateľ má sídlo v USA a má medzinárodne uznávané zabezpečenie ochrany osobných údajov – </w:t>
      </w:r>
      <w:hyperlink r:id="rId9" w:history="1">
        <w:r w:rsidRPr="009157DF">
          <w:rPr>
            <w:rStyle w:val="Hypertextovprepojenie"/>
            <w:rFonts w:ascii="Calibri" w:hAnsi="Calibri" w:cs="Calibri"/>
          </w:rPr>
          <w:t xml:space="preserve">certifikáciu v režime </w:t>
        </w:r>
        <w:proofErr w:type="spellStart"/>
        <w:r w:rsidRPr="009157DF">
          <w:rPr>
            <w:rStyle w:val="Hypertextovprepojenie"/>
            <w:rFonts w:ascii="Calibri" w:hAnsi="Calibri" w:cs="Calibri"/>
          </w:rPr>
          <w:t>Privacy</w:t>
        </w:r>
        <w:proofErr w:type="spellEnd"/>
        <w:r w:rsidRPr="009157DF">
          <w:rPr>
            <w:rStyle w:val="Hypertextovprepojenie"/>
            <w:rFonts w:ascii="Calibri" w:hAnsi="Calibri" w:cs="Calibri"/>
          </w:rPr>
          <w:t xml:space="preserve"> </w:t>
        </w:r>
        <w:proofErr w:type="spellStart"/>
        <w:r w:rsidRPr="009157DF">
          <w:rPr>
            <w:rStyle w:val="Hypertextovprepojenie"/>
            <w:rFonts w:ascii="Calibri" w:hAnsi="Calibri" w:cs="Calibri"/>
          </w:rPr>
          <w:t>Shield</w:t>
        </w:r>
        <w:proofErr w:type="spellEnd"/>
      </w:hyperlink>
      <w:r>
        <w:rPr>
          <w:rFonts w:ascii="Calibri" w:hAnsi="Calibri" w:cs="Calibri"/>
        </w:rPr>
        <w:t xml:space="preserve"> (Štít na ochranu osobných údajov medzi EÚ a USA).</w:t>
      </w:r>
    </w:p>
    <w:p w14:paraId="0C19CFE9" w14:textId="77777777" w:rsidR="003F0D6A" w:rsidRPr="008D13A1" w:rsidRDefault="00C62031" w:rsidP="005B297A">
      <w:pPr>
        <w:rPr>
          <w:rFonts w:ascii="Calibri" w:hAnsi="Calibri" w:cs="Calibri"/>
        </w:rPr>
      </w:pPr>
      <w:r w:rsidRPr="008D13A1">
        <w:rPr>
          <w:rFonts w:ascii="Calibri" w:hAnsi="Calibri" w:cs="Calibri"/>
        </w:rPr>
        <w:t>„Osobné údaje“ sú akékoľvek informácie týkajúce sa identifikovanej alebo identifikovateľnej fyzickej osoby (ďalej len „dotknutá osoba“); identifikovateľná fyzická osoba je osoba, ktorú možno identifikovať priamo alebo nepriamo,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fyzickej osoby</w:t>
      </w:r>
      <w:r w:rsidR="00E86408" w:rsidRPr="008D13A1">
        <w:rPr>
          <w:rFonts w:ascii="Calibri" w:hAnsi="Calibri" w:cs="Calibri"/>
        </w:rPr>
        <w:t>.</w:t>
      </w:r>
    </w:p>
    <w:p w14:paraId="5549CC2D" w14:textId="77777777" w:rsidR="00E86408" w:rsidRPr="008D13A1" w:rsidRDefault="00E86408" w:rsidP="005B297A">
      <w:pPr>
        <w:rPr>
          <w:rFonts w:ascii="Calibri" w:hAnsi="Calibri" w:cs="Calibri"/>
          <w:highlight w:val="yellow"/>
        </w:rPr>
      </w:pPr>
      <w:r w:rsidRPr="008D13A1">
        <w:rPr>
          <w:rFonts w:ascii="Calibri" w:hAnsi="Calibri" w:cs="Calibri"/>
        </w:rPr>
        <w:t>Vaše osobné údaje, ktoré ste nám ako „dotknutá osoba“ poskytli, spracúvame za podmienok stanovených v týchto podmienkach ochrany osobných údajov.</w:t>
      </w:r>
    </w:p>
    <w:p w14:paraId="0B2AAC79" w14:textId="77777777" w:rsidR="00CC3448" w:rsidRPr="008D13A1" w:rsidRDefault="00CC3448" w:rsidP="00707897">
      <w:pPr>
        <w:pStyle w:val="Bezriadkovania"/>
        <w:rPr>
          <w:rFonts w:ascii="Calibri" w:hAnsi="Calibri" w:cs="Calibri"/>
        </w:rPr>
      </w:pPr>
    </w:p>
    <w:p w14:paraId="0FAC3955" w14:textId="77777777" w:rsidR="002F24AC" w:rsidRDefault="002F24AC" w:rsidP="006C04A1">
      <w:pPr>
        <w:jc w:val="center"/>
        <w:rPr>
          <w:rFonts w:ascii="Calibri" w:hAnsi="Calibri" w:cs="Calibri"/>
          <w:b/>
        </w:rPr>
      </w:pPr>
    </w:p>
    <w:p w14:paraId="7F27546D" w14:textId="5E0C0F1A" w:rsidR="00CC3448" w:rsidRPr="008D13A1" w:rsidRDefault="00CC3448" w:rsidP="006C04A1">
      <w:pPr>
        <w:jc w:val="center"/>
        <w:rPr>
          <w:rFonts w:ascii="Calibri" w:hAnsi="Calibri" w:cs="Calibri"/>
          <w:b/>
        </w:rPr>
      </w:pPr>
      <w:r w:rsidRPr="008D13A1">
        <w:rPr>
          <w:rFonts w:ascii="Calibri" w:hAnsi="Calibri" w:cs="Calibri"/>
          <w:b/>
        </w:rPr>
        <w:lastRenderedPageBreak/>
        <w:t>Článok II.</w:t>
      </w:r>
    </w:p>
    <w:p w14:paraId="22DEDBD3" w14:textId="77777777" w:rsidR="00CC3448" w:rsidRPr="008D13A1" w:rsidRDefault="00111A9C" w:rsidP="006C04A1">
      <w:pPr>
        <w:jc w:val="center"/>
        <w:rPr>
          <w:rFonts w:ascii="Calibri" w:hAnsi="Calibri" w:cs="Calibri"/>
          <w:b/>
        </w:rPr>
      </w:pPr>
      <w:r w:rsidRPr="008D13A1">
        <w:rPr>
          <w:rFonts w:ascii="Calibri" w:hAnsi="Calibri" w:cs="Calibri"/>
          <w:b/>
        </w:rPr>
        <w:t>Účely spracúvania</w:t>
      </w:r>
      <w:r w:rsidR="00BB16F4" w:rsidRPr="008D13A1">
        <w:rPr>
          <w:rFonts w:ascii="Calibri" w:hAnsi="Calibri" w:cs="Calibri"/>
          <w:b/>
        </w:rPr>
        <w:t>,</w:t>
      </w:r>
      <w:r w:rsidRPr="008D13A1">
        <w:rPr>
          <w:rFonts w:ascii="Calibri" w:hAnsi="Calibri" w:cs="Calibri"/>
          <w:b/>
        </w:rPr>
        <w:t> právne základy spracúvania</w:t>
      </w:r>
      <w:r w:rsidR="00BB16F4" w:rsidRPr="008D13A1">
        <w:rPr>
          <w:rFonts w:ascii="Calibri" w:hAnsi="Calibri" w:cs="Calibri"/>
          <w:b/>
        </w:rPr>
        <w:t>, kategórie dotknutých osôb, doba uchovávania OÚ, príjemcovia OÚ</w:t>
      </w:r>
    </w:p>
    <w:p w14:paraId="002701BC" w14:textId="654E49EA" w:rsidR="00A64448" w:rsidRPr="008D13A1" w:rsidRDefault="00A64448" w:rsidP="005B297A">
      <w:pPr>
        <w:rPr>
          <w:rFonts w:ascii="Calibri" w:hAnsi="Calibri" w:cs="Calibri"/>
        </w:rPr>
      </w:pPr>
    </w:p>
    <w:tbl>
      <w:tblPr>
        <w:tblW w:w="9280" w:type="dxa"/>
        <w:tblInd w:w="55" w:type="dxa"/>
        <w:tblCellMar>
          <w:left w:w="70" w:type="dxa"/>
          <w:right w:w="70" w:type="dxa"/>
        </w:tblCellMar>
        <w:tblLook w:val="04A0" w:firstRow="1" w:lastRow="0" w:firstColumn="1" w:lastColumn="0" w:noHBand="0" w:noVBand="1"/>
      </w:tblPr>
      <w:tblGrid>
        <w:gridCol w:w="1591"/>
        <w:gridCol w:w="2247"/>
        <w:gridCol w:w="1655"/>
        <w:gridCol w:w="1109"/>
        <w:gridCol w:w="1298"/>
        <w:gridCol w:w="1380"/>
      </w:tblGrid>
      <w:tr w:rsidR="00100A86" w:rsidRPr="008D13A1" w14:paraId="79A23308" w14:textId="77777777" w:rsidTr="00995098">
        <w:trPr>
          <w:trHeight w:val="1335"/>
        </w:trPr>
        <w:tc>
          <w:tcPr>
            <w:tcW w:w="1591" w:type="dxa"/>
            <w:tcBorders>
              <w:top w:val="single" w:sz="4" w:space="0" w:color="auto"/>
              <w:left w:val="single" w:sz="4" w:space="0" w:color="auto"/>
              <w:bottom w:val="single" w:sz="4" w:space="0" w:color="auto"/>
              <w:right w:val="single" w:sz="4" w:space="0" w:color="auto"/>
            </w:tcBorders>
            <w:shd w:val="clear" w:color="CCFFCC" w:fill="A9D08E"/>
            <w:vAlign w:val="center"/>
            <w:hideMark/>
          </w:tcPr>
          <w:p w14:paraId="5394F16E" w14:textId="77777777" w:rsidR="00BB16F4" w:rsidRPr="008D13A1" w:rsidRDefault="00BB16F4" w:rsidP="00BB16F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Účel spracúvania</w:t>
            </w:r>
            <w:r w:rsidR="000700C4" w:rsidRPr="008D13A1">
              <w:rPr>
                <w:rFonts w:ascii="Calibri" w:eastAsia="Times New Roman" w:hAnsi="Calibri" w:cs="Calibri"/>
                <w:b/>
                <w:bCs/>
                <w:color w:val="000000"/>
                <w:sz w:val="22"/>
                <w:lang w:eastAsia="sk-SK"/>
              </w:rPr>
              <w:t xml:space="preserve"> OÚ</w:t>
            </w:r>
          </w:p>
        </w:tc>
        <w:tc>
          <w:tcPr>
            <w:tcW w:w="2247" w:type="dxa"/>
            <w:tcBorders>
              <w:top w:val="single" w:sz="4" w:space="0" w:color="auto"/>
              <w:left w:val="nil"/>
              <w:bottom w:val="single" w:sz="4" w:space="0" w:color="auto"/>
              <w:right w:val="single" w:sz="4" w:space="0" w:color="auto"/>
            </w:tcBorders>
            <w:shd w:val="clear" w:color="000000" w:fill="A9D08E"/>
            <w:vAlign w:val="center"/>
            <w:hideMark/>
          </w:tcPr>
          <w:p w14:paraId="13FEE101" w14:textId="77777777" w:rsidR="00BB16F4" w:rsidRPr="008D13A1" w:rsidRDefault="00BB16F4" w:rsidP="000700C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 xml:space="preserve">Právny základ </w:t>
            </w:r>
            <w:r w:rsidR="000700C4" w:rsidRPr="008D13A1">
              <w:rPr>
                <w:rFonts w:ascii="Calibri" w:eastAsia="Times New Roman" w:hAnsi="Calibri" w:cs="Calibri"/>
                <w:b/>
                <w:bCs/>
                <w:color w:val="000000"/>
                <w:sz w:val="22"/>
                <w:lang w:eastAsia="sk-SK"/>
              </w:rPr>
              <w:t>na spracovanie</w:t>
            </w:r>
            <w:r w:rsidRPr="008D13A1">
              <w:rPr>
                <w:rFonts w:ascii="Calibri" w:eastAsia="Times New Roman" w:hAnsi="Calibri" w:cs="Calibri"/>
                <w:b/>
                <w:bCs/>
                <w:color w:val="000000"/>
                <w:sz w:val="22"/>
                <w:lang w:eastAsia="sk-SK"/>
              </w:rPr>
              <w:br/>
              <w:t>článok 6 ods. 1 GDPR</w:t>
            </w:r>
            <w:r w:rsidRPr="008D13A1">
              <w:rPr>
                <w:rFonts w:ascii="Calibri" w:eastAsia="Times New Roman" w:hAnsi="Calibri" w:cs="Calibri"/>
                <w:b/>
                <w:bCs/>
                <w:color w:val="000000"/>
                <w:sz w:val="22"/>
                <w:lang w:eastAsia="sk-SK"/>
              </w:rPr>
              <w:br/>
            </w:r>
            <w:r w:rsidR="00A33134" w:rsidRPr="008D13A1">
              <w:rPr>
                <w:rFonts w:ascii="Calibri" w:eastAsia="Times New Roman" w:hAnsi="Calibri" w:cs="Calibri"/>
                <w:color w:val="000000"/>
                <w:sz w:val="22"/>
                <w:lang w:eastAsia="sk-SK"/>
              </w:rPr>
              <w:t>zákony</w:t>
            </w:r>
            <w:r w:rsidRPr="008D13A1">
              <w:rPr>
                <w:rFonts w:ascii="Calibri" w:eastAsia="Times New Roman" w:hAnsi="Calibri" w:cs="Calibri"/>
                <w:color w:val="000000"/>
                <w:sz w:val="22"/>
                <w:lang w:eastAsia="sk-SK"/>
              </w:rPr>
              <w:t xml:space="preserve"> v znení neskorších predpisov</w:t>
            </w:r>
          </w:p>
        </w:tc>
        <w:tc>
          <w:tcPr>
            <w:tcW w:w="1655" w:type="dxa"/>
            <w:tcBorders>
              <w:top w:val="single" w:sz="4" w:space="0" w:color="auto"/>
              <w:left w:val="nil"/>
              <w:bottom w:val="single" w:sz="4" w:space="0" w:color="auto"/>
              <w:right w:val="single" w:sz="4" w:space="0" w:color="auto"/>
            </w:tcBorders>
            <w:shd w:val="clear" w:color="000000" w:fill="A9D08E"/>
            <w:vAlign w:val="center"/>
            <w:hideMark/>
          </w:tcPr>
          <w:p w14:paraId="340AA740" w14:textId="77777777" w:rsidR="00BB16F4" w:rsidRPr="008D13A1" w:rsidRDefault="00BB16F4" w:rsidP="00BB16F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Kategórie dotknutých osôb</w:t>
            </w:r>
          </w:p>
        </w:tc>
        <w:tc>
          <w:tcPr>
            <w:tcW w:w="1109" w:type="dxa"/>
            <w:tcBorders>
              <w:top w:val="single" w:sz="4" w:space="0" w:color="auto"/>
              <w:left w:val="nil"/>
              <w:bottom w:val="single" w:sz="4" w:space="0" w:color="auto"/>
              <w:right w:val="single" w:sz="4" w:space="0" w:color="auto"/>
            </w:tcBorders>
            <w:shd w:val="clear" w:color="000000" w:fill="A9D08E"/>
            <w:vAlign w:val="center"/>
            <w:hideMark/>
          </w:tcPr>
          <w:p w14:paraId="17BF0B75" w14:textId="77777777" w:rsidR="00BB16F4" w:rsidRPr="008D13A1" w:rsidRDefault="00BB16F4" w:rsidP="000700C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 xml:space="preserve">Kategória </w:t>
            </w:r>
            <w:r w:rsidR="000700C4" w:rsidRPr="008D13A1">
              <w:rPr>
                <w:rFonts w:ascii="Calibri" w:eastAsia="Times New Roman" w:hAnsi="Calibri" w:cs="Calibri"/>
                <w:b/>
                <w:bCs/>
                <w:color w:val="000000"/>
                <w:sz w:val="22"/>
                <w:lang w:eastAsia="sk-SK"/>
              </w:rPr>
              <w:t>OÚ</w:t>
            </w:r>
          </w:p>
        </w:tc>
        <w:tc>
          <w:tcPr>
            <w:tcW w:w="1298" w:type="dxa"/>
            <w:tcBorders>
              <w:top w:val="single" w:sz="4" w:space="0" w:color="auto"/>
              <w:left w:val="nil"/>
              <w:bottom w:val="single" w:sz="4" w:space="0" w:color="auto"/>
              <w:right w:val="single" w:sz="4" w:space="0" w:color="auto"/>
            </w:tcBorders>
            <w:shd w:val="clear" w:color="000000" w:fill="A9D08E"/>
            <w:vAlign w:val="center"/>
            <w:hideMark/>
          </w:tcPr>
          <w:p w14:paraId="17274CBE" w14:textId="77777777" w:rsidR="00BB16F4" w:rsidRPr="008D13A1" w:rsidRDefault="00BB16F4" w:rsidP="00BB16F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Doba uchovávania OÚ</w:t>
            </w:r>
          </w:p>
        </w:tc>
        <w:tc>
          <w:tcPr>
            <w:tcW w:w="1380" w:type="dxa"/>
            <w:tcBorders>
              <w:top w:val="single" w:sz="4" w:space="0" w:color="auto"/>
              <w:left w:val="nil"/>
              <w:bottom w:val="single" w:sz="4" w:space="0" w:color="auto"/>
              <w:right w:val="single" w:sz="4" w:space="0" w:color="auto"/>
            </w:tcBorders>
            <w:shd w:val="clear" w:color="000000" w:fill="A9D08E"/>
            <w:vAlign w:val="center"/>
            <w:hideMark/>
          </w:tcPr>
          <w:p w14:paraId="59B7C234" w14:textId="35201C17" w:rsidR="00BB16F4" w:rsidRPr="008D13A1" w:rsidRDefault="00BB16F4" w:rsidP="00BB16F4">
            <w:pPr>
              <w:spacing w:after="0" w:line="240" w:lineRule="auto"/>
              <w:jc w:val="center"/>
              <w:rPr>
                <w:rFonts w:ascii="Calibri" w:eastAsia="Times New Roman" w:hAnsi="Calibri" w:cs="Calibri"/>
                <w:b/>
                <w:bCs/>
                <w:color w:val="000000"/>
                <w:sz w:val="22"/>
                <w:lang w:eastAsia="sk-SK"/>
              </w:rPr>
            </w:pPr>
            <w:r w:rsidRPr="008D13A1">
              <w:rPr>
                <w:rFonts w:ascii="Calibri" w:eastAsia="Times New Roman" w:hAnsi="Calibri" w:cs="Calibri"/>
                <w:b/>
                <w:bCs/>
                <w:color w:val="000000"/>
                <w:sz w:val="22"/>
                <w:lang w:eastAsia="sk-SK"/>
              </w:rPr>
              <w:t>Kat</w:t>
            </w:r>
            <w:r w:rsidR="00C2490A">
              <w:rPr>
                <w:rFonts w:ascii="Calibri" w:eastAsia="Times New Roman" w:hAnsi="Calibri" w:cs="Calibri"/>
                <w:b/>
                <w:bCs/>
                <w:color w:val="000000"/>
                <w:sz w:val="22"/>
                <w:lang w:eastAsia="sk-SK"/>
              </w:rPr>
              <w:t>e</w:t>
            </w:r>
            <w:r w:rsidRPr="008D13A1">
              <w:rPr>
                <w:rFonts w:ascii="Calibri" w:eastAsia="Times New Roman" w:hAnsi="Calibri" w:cs="Calibri"/>
                <w:b/>
                <w:bCs/>
                <w:color w:val="000000"/>
                <w:sz w:val="22"/>
                <w:lang w:eastAsia="sk-SK"/>
              </w:rPr>
              <w:t>gória príjemcov OÚ</w:t>
            </w:r>
          </w:p>
        </w:tc>
      </w:tr>
      <w:tr w:rsidR="00100A86" w:rsidRPr="008D13A1" w14:paraId="587D22B4"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5E8CBA8E" w14:textId="689BF7CC" w:rsidR="00BB16F4" w:rsidRPr="008D13A1" w:rsidRDefault="00BB16F4"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vystavenie</w:t>
            </w:r>
            <w:r w:rsidR="00A64448" w:rsidRPr="008D13A1">
              <w:rPr>
                <w:rFonts w:ascii="Calibri" w:eastAsia="Times New Roman" w:hAnsi="Calibri" w:cs="Calibri"/>
                <w:color w:val="000000"/>
                <w:sz w:val="20"/>
                <w:szCs w:val="20"/>
                <w:lang w:eastAsia="sk-SK"/>
              </w:rPr>
              <w:t>, spracovanie a archivovanie daňových dokladov</w:t>
            </w:r>
          </w:p>
        </w:tc>
        <w:tc>
          <w:tcPr>
            <w:tcW w:w="2247" w:type="dxa"/>
            <w:tcBorders>
              <w:top w:val="nil"/>
              <w:left w:val="nil"/>
              <w:bottom w:val="single" w:sz="4" w:space="0" w:color="auto"/>
              <w:right w:val="single" w:sz="4" w:space="0" w:color="auto"/>
            </w:tcBorders>
            <w:shd w:val="clear" w:color="000000" w:fill="D9D9D9"/>
            <w:vAlign w:val="center"/>
            <w:hideMark/>
          </w:tcPr>
          <w:p w14:paraId="276AF1CE" w14:textId="77777777" w:rsidR="00BB16F4" w:rsidRPr="008D13A1" w:rsidRDefault="00BB16F4"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c) GDPR</w:t>
            </w:r>
            <w:r w:rsidRPr="008D13A1">
              <w:rPr>
                <w:rFonts w:ascii="Calibri" w:eastAsia="Times New Roman" w:hAnsi="Calibri" w:cs="Calibri"/>
                <w:color w:val="000000"/>
                <w:sz w:val="20"/>
                <w:szCs w:val="20"/>
                <w:lang w:eastAsia="sk-SK"/>
              </w:rPr>
              <w:br/>
              <w:t>zákon č. 222/2004 Z. z. o dani z pridanej hodnoty</w:t>
            </w:r>
            <w:r w:rsidR="00132751" w:rsidRPr="008D13A1">
              <w:rPr>
                <w:rFonts w:ascii="Calibri" w:eastAsia="Times New Roman" w:hAnsi="Calibri" w:cs="Calibri"/>
                <w:color w:val="000000"/>
                <w:sz w:val="20"/>
                <w:szCs w:val="20"/>
                <w:lang w:eastAsia="sk-SK"/>
              </w:rPr>
              <w:t>,</w:t>
            </w:r>
          </w:p>
          <w:p w14:paraId="57DDD524" w14:textId="47C681CC" w:rsidR="00132751" w:rsidRPr="008D13A1" w:rsidRDefault="00132751"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zákon č. 431/2002 Z. z. o účtovníctve</w:t>
            </w:r>
          </w:p>
        </w:tc>
        <w:tc>
          <w:tcPr>
            <w:tcW w:w="1655" w:type="dxa"/>
            <w:tcBorders>
              <w:top w:val="nil"/>
              <w:left w:val="nil"/>
              <w:bottom w:val="single" w:sz="4" w:space="0" w:color="auto"/>
              <w:right w:val="single" w:sz="4" w:space="0" w:color="auto"/>
            </w:tcBorders>
            <w:shd w:val="clear" w:color="000000" w:fill="D9D9D9"/>
            <w:vAlign w:val="center"/>
            <w:hideMark/>
          </w:tcPr>
          <w:p w14:paraId="7446B412" w14:textId="77777777" w:rsidR="00BB16F4" w:rsidRPr="008D13A1" w:rsidRDefault="00BB16F4"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zákazníci</w:t>
            </w:r>
          </w:p>
        </w:tc>
        <w:tc>
          <w:tcPr>
            <w:tcW w:w="1109" w:type="dxa"/>
            <w:tcBorders>
              <w:top w:val="nil"/>
              <w:left w:val="nil"/>
              <w:bottom w:val="single" w:sz="4" w:space="0" w:color="auto"/>
              <w:right w:val="single" w:sz="4" w:space="0" w:color="auto"/>
            </w:tcBorders>
            <w:shd w:val="clear" w:color="000000" w:fill="D9D9D9"/>
            <w:vAlign w:val="center"/>
            <w:hideMark/>
          </w:tcPr>
          <w:p w14:paraId="57770941" w14:textId="77777777" w:rsidR="00BB16F4" w:rsidRPr="008D13A1" w:rsidRDefault="00BB16F4"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0CAAE00D" w14:textId="77777777" w:rsidR="00BB16F4" w:rsidRPr="008D13A1" w:rsidRDefault="00BB16F4"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podľa zákona uvedeného v právnom základe</w:t>
            </w:r>
          </w:p>
        </w:tc>
        <w:tc>
          <w:tcPr>
            <w:tcW w:w="1380" w:type="dxa"/>
            <w:tcBorders>
              <w:top w:val="nil"/>
              <w:left w:val="nil"/>
              <w:bottom w:val="single" w:sz="4" w:space="0" w:color="auto"/>
              <w:right w:val="single" w:sz="4" w:space="0" w:color="auto"/>
            </w:tcBorders>
            <w:shd w:val="clear" w:color="000000" w:fill="D9D9D9"/>
            <w:vAlign w:val="center"/>
            <w:hideMark/>
          </w:tcPr>
          <w:p w14:paraId="1D69DEA0" w14:textId="77777777" w:rsidR="00BB16F4" w:rsidRPr="008D13A1" w:rsidRDefault="00D756BF"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účtovnícka spoločnosť</w:t>
            </w:r>
            <w:r w:rsidR="00132751" w:rsidRPr="008D13A1">
              <w:rPr>
                <w:rFonts w:ascii="Calibri" w:eastAsia="Times New Roman" w:hAnsi="Calibri" w:cs="Calibri"/>
                <w:color w:val="000000"/>
                <w:sz w:val="20"/>
                <w:szCs w:val="20"/>
                <w:lang w:eastAsia="sk-SK"/>
              </w:rPr>
              <w:t>,</w:t>
            </w:r>
          </w:p>
          <w:p w14:paraId="1262199C" w14:textId="224D7628" w:rsidR="00132751" w:rsidRPr="008D13A1" w:rsidRDefault="00132751" w:rsidP="00BB16F4">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poskytovateľ webhostingu</w:t>
            </w:r>
          </w:p>
        </w:tc>
      </w:tr>
      <w:tr w:rsidR="005120F3" w:rsidRPr="008D13A1" w14:paraId="222DCF5F"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0F1D6A8D"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predzmluvné a zmluvné vzťahy</w:t>
            </w:r>
          </w:p>
        </w:tc>
        <w:tc>
          <w:tcPr>
            <w:tcW w:w="2247" w:type="dxa"/>
            <w:tcBorders>
              <w:top w:val="nil"/>
              <w:left w:val="nil"/>
              <w:bottom w:val="single" w:sz="4" w:space="0" w:color="auto"/>
              <w:right w:val="single" w:sz="4" w:space="0" w:color="auto"/>
            </w:tcBorders>
            <w:shd w:val="clear" w:color="000000" w:fill="D9D9D9"/>
            <w:vAlign w:val="center"/>
            <w:hideMark/>
          </w:tcPr>
          <w:p w14:paraId="768D5FFD"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b) GDPR</w:t>
            </w:r>
            <w:r w:rsidRPr="008D13A1">
              <w:rPr>
                <w:rFonts w:ascii="Calibri" w:eastAsia="Times New Roman" w:hAnsi="Calibri" w:cs="Calibri"/>
                <w:color w:val="000000"/>
                <w:sz w:val="20"/>
                <w:szCs w:val="20"/>
                <w:lang w:eastAsia="sk-SK"/>
              </w:rPr>
              <w:br/>
              <w:t>spracúvanie osobných údajov je nevyhnutné na plnenie zmluvy</w:t>
            </w:r>
          </w:p>
        </w:tc>
        <w:tc>
          <w:tcPr>
            <w:tcW w:w="1655" w:type="dxa"/>
            <w:tcBorders>
              <w:top w:val="nil"/>
              <w:left w:val="nil"/>
              <w:bottom w:val="single" w:sz="4" w:space="0" w:color="auto"/>
              <w:right w:val="single" w:sz="4" w:space="0" w:color="auto"/>
            </w:tcBorders>
            <w:shd w:val="clear" w:color="000000" w:fill="D9D9D9"/>
            <w:vAlign w:val="center"/>
            <w:hideMark/>
          </w:tcPr>
          <w:p w14:paraId="28A852AA"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zákazníci</w:t>
            </w:r>
          </w:p>
        </w:tc>
        <w:tc>
          <w:tcPr>
            <w:tcW w:w="1109" w:type="dxa"/>
            <w:tcBorders>
              <w:top w:val="nil"/>
              <w:left w:val="nil"/>
              <w:bottom w:val="single" w:sz="4" w:space="0" w:color="auto"/>
              <w:right w:val="single" w:sz="4" w:space="0" w:color="auto"/>
            </w:tcBorders>
            <w:shd w:val="clear" w:color="000000" w:fill="D9D9D9"/>
            <w:vAlign w:val="center"/>
            <w:hideMark/>
          </w:tcPr>
          <w:p w14:paraId="5C781102"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05315DFC" w14:textId="77777777" w:rsidR="005120F3" w:rsidRPr="008D13A1" w:rsidRDefault="005120F3" w:rsidP="000B516B">
            <w:pPr>
              <w:spacing w:after="0" w:line="240" w:lineRule="auto"/>
              <w:jc w:val="center"/>
              <w:rPr>
                <w:rFonts w:ascii="Calibri" w:eastAsia="Times New Roman" w:hAnsi="Calibri" w:cs="Calibri"/>
                <w:sz w:val="20"/>
                <w:szCs w:val="20"/>
                <w:lang w:eastAsia="sk-SK"/>
              </w:rPr>
            </w:pPr>
            <w:r w:rsidRPr="008D13A1">
              <w:rPr>
                <w:rFonts w:ascii="Calibri" w:eastAsia="Times New Roman" w:hAnsi="Calibri" w:cs="Calibri"/>
                <w:sz w:val="20"/>
                <w:szCs w:val="20"/>
                <w:lang w:eastAsia="sk-SK"/>
              </w:rPr>
              <w:t>od termínu prijatia prihlášky, alebo dopytu do ukončenia zmluvného vzťahu</w:t>
            </w:r>
          </w:p>
        </w:tc>
        <w:tc>
          <w:tcPr>
            <w:tcW w:w="1380" w:type="dxa"/>
            <w:tcBorders>
              <w:top w:val="nil"/>
              <w:left w:val="nil"/>
              <w:bottom w:val="single" w:sz="4" w:space="0" w:color="auto"/>
              <w:right w:val="single" w:sz="4" w:space="0" w:color="auto"/>
            </w:tcBorders>
            <w:shd w:val="clear" w:color="000000" w:fill="D9D9D9"/>
            <w:vAlign w:val="center"/>
            <w:hideMark/>
          </w:tcPr>
          <w:p w14:paraId="51EF415F"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správca webovej stránky, poskytovateľ webhostingu,</w:t>
            </w:r>
          </w:p>
          <w:p w14:paraId="62ABB586"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Google,</w:t>
            </w:r>
          </w:p>
          <w:p w14:paraId="705FB19D" w14:textId="77777777" w:rsidR="005120F3" w:rsidRPr="008D13A1" w:rsidRDefault="005120F3" w:rsidP="000B516B">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asistentka</w:t>
            </w:r>
          </w:p>
        </w:tc>
      </w:tr>
      <w:tr w:rsidR="00995098" w:rsidRPr="00995098" w14:paraId="1BE99A08"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53A93399" w14:textId="66BD79D6" w:rsidR="00BB16F4" w:rsidRPr="00995098" w:rsidRDefault="00132751" w:rsidP="00BB16F4">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p</w:t>
            </w:r>
            <w:r w:rsidR="00BB16F4" w:rsidRPr="00995098">
              <w:rPr>
                <w:rFonts w:ascii="Calibri" w:eastAsia="Times New Roman" w:hAnsi="Calibri" w:cs="Calibri"/>
                <w:sz w:val="20"/>
                <w:szCs w:val="20"/>
                <w:lang w:eastAsia="sk-SK"/>
              </w:rPr>
              <w:t>redzmluvné</w:t>
            </w:r>
            <w:r w:rsidRPr="00995098">
              <w:rPr>
                <w:rFonts w:ascii="Calibri" w:eastAsia="Times New Roman" w:hAnsi="Calibri" w:cs="Calibri"/>
                <w:sz w:val="20"/>
                <w:szCs w:val="20"/>
                <w:lang w:eastAsia="sk-SK"/>
              </w:rPr>
              <w:t xml:space="preserve"> a zmluvné</w:t>
            </w:r>
            <w:r w:rsidR="00BB16F4" w:rsidRPr="00995098">
              <w:rPr>
                <w:rFonts w:ascii="Calibri" w:eastAsia="Times New Roman" w:hAnsi="Calibri" w:cs="Calibri"/>
                <w:sz w:val="20"/>
                <w:szCs w:val="20"/>
                <w:lang w:eastAsia="sk-SK"/>
              </w:rPr>
              <w:t xml:space="preserve"> vzťahy</w:t>
            </w:r>
          </w:p>
        </w:tc>
        <w:tc>
          <w:tcPr>
            <w:tcW w:w="2247" w:type="dxa"/>
            <w:tcBorders>
              <w:top w:val="nil"/>
              <w:left w:val="nil"/>
              <w:bottom w:val="single" w:sz="4" w:space="0" w:color="auto"/>
              <w:right w:val="single" w:sz="4" w:space="0" w:color="auto"/>
            </w:tcBorders>
            <w:shd w:val="clear" w:color="000000" w:fill="D9D9D9"/>
            <w:vAlign w:val="center"/>
            <w:hideMark/>
          </w:tcPr>
          <w:p w14:paraId="1D2D571D" w14:textId="77777777" w:rsidR="00BB16F4" w:rsidRPr="00995098" w:rsidRDefault="00BB16F4" w:rsidP="00BB16F4">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článok 6 ods. 1 písmeno b) GDPR</w:t>
            </w:r>
            <w:r w:rsidRPr="00995098">
              <w:rPr>
                <w:rFonts w:ascii="Calibri" w:eastAsia="Times New Roman" w:hAnsi="Calibri" w:cs="Calibri"/>
                <w:sz w:val="20"/>
                <w:szCs w:val="20"/>
                <w:lang w:eastAsia="sk-SK"/>
              </w:rPr>
              <w:br/>
              <w:t>spracúvanie osobných údajov je nevyhnutné na plnenie zmluvy</w:t>
            </w:r>
          </w:p>
        </w:tc>
        <w:tc>
          <w:tcPr>
            <w:tcW w:w="1655" w:type="dxa"/>
            <w:tcBorders>
              <w:top w:val="nil"/>
              <w:left w:val="nil"/>
              <w:bottom w:val="single" w:sz="4" w:space="0" w:color="auto"/>
              <w:right w:val="single" w:sz="4" w:space="0" w:color="auto"/>
            </w:tcBorders>
            <w:shd w:val="clear" w:color="000000" w:fill="D9D9D9"/>
            <w:vAlign w:val="center"/>
            <w:hideMark/>
          </w:tcPr>
          <w:p w14:paraId="6F73C7E7" w14:textId="5D6CC480" w:rsidR="00BB16F4" w:rsidRPr="00995098" w:rsidRDefault="005120F3" w:rsidP="00BB16F4">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sprostredkovatelia</w:t>
            </w:r>
          </w:p>
        </w:tc>
        <w:tc>
          <w:tcPr>
            <w:tcW w:w="1109" w:type="dxa"/>
            <w:tcBorders>
              <w:top w:val="nil"/>
              <w:left w:val="nil"/>
              <w:bottom w:val="single" w:sz="4" w:space="0" w:color="auto"/>
              <w:right w:val="single" w:sz="4" w:space="0" w:color="auto"/>
            </w:tcBorders>
            <w:shd w:val="clear" w:color="000000" w:fill="D9D9D9"/>
            <w:vAlign w:val="center"/>
            <w:hideMark/>
          </w:tcPr>
          <w:p w14:paraId="47C8D6FD" w14:textId="77777777" w:rsidR="00BB16F4" w:rsidRPr="00995098" w:rsidRDefault="00BB16F4" w:rsidP="00BB16F4">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7EEC7B4D" w14:textId="42FB42CA" w:rsidR="00BB16F4" w:rsidRPr="00995098" w:rsidRDefault="00132751" w:rsidP="00132751">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 xml:space="preserve">od termínu </w:t>
            </w:r>
            <w:r w:rsidR="005120F3" w:rsidRPr="00995098">
              <w:rPr>
                <w:rFonts w:ascii="Calibri" w:eastAsia="Times New Roman" w:hAnsi="Calibri" w:cs="Calibri"/>
                <w:sz w:val="20"/>
                <w:szCs w:val="20"/>
                <w:lang w:eastAsia="sk-SK"/>
              </w:rPr>
              <w:t>prvého kontaktu</w:t>
            </w:r>
            <w:r w:rsidRPr="00995098">
              <w:rPr>
                <w:rFonts w:ascii="Calibri" w:eastAsia="Times New Roman" w:hAnsi="Calibri" w:cs="Calibri"/>
                <w:sz w:val="20"/>
                <w:szCs w:val="20"/>
                <w:lang w:eastAsia="sk-SK"/>
              </w:rPr>
              <w:t>, alebo dopytu do ukončenia zmluvného vzťahu</w:t>
            </w:r>
          </w:p>
        </w:tc>
        <w:tc>
          <w:tcPr>
            <w:tcW w:w="1380" w:type="dxa"/>
            <w:tcBorders>
              <w:top w:val="nil"/>
              <w:left w:val="nil"/>
              <w:bottom w:val="single" w:sz="4" w:space="0" w:color="auto"/>
              <w:right w:val="single" w:sz="4" w:space="0" w:color="auto"/>
            </w:tcBorders>
            <w:shd w:val="clear" w:color="000000" w:fill="D9D9D9"/>
            <w:vAlign w:val="center"/>
            <w:hideMark/>
          </w:tcPr>
          <w:p w14:paraId="51433F8B" w14:textId="418B79F9" w:rsidR="00B55C4D" w:rsidRPr="00995098" w:rsidRDefault="005120F3" w:rsidP="00BB16F4">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žiadni príjemcovia</w:t>
            </w:r>
          </w:p>
        </w:tc>
      </w:tr>
      <w:tr w:rsidR="00782B7F" w:rsidRPr="008D13A1" w14:paraId="20F7447D" w14:textId="77777777" w:rsidTr="00782B7F">
        <w:trPr>
          <w:trHeight w:val="1644"/>
        </w:trPr>
        <w:tc>
          <w:tcPr>
            <w:tcW w:w="1591" w:type="dxa"/>
            <w:tcBorders>
              <w:top w:val="nil"/>
              <w:left w:val="single" w:sz="4" w:space="0" w:color="auto"/>
              <w:bottom w:val="single" w:sz="4" w:space="0" w:color="auto"/>
              <w:right w:val="single" w:sz="4" w:space="0" w:color="auto"/>
            </w:tcBorders>
            <w:shd w:val="clear" w:color="auto" w:fill="D9D9D9"/>
            <w:vAlign w:val="center"/>
            <w:hideMark/>
          </w:tcPr>
          <w:p w14:paraId="3E9400B5" w14:textId="2A8467EE"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vystavenie certifikátov a povinná archivácia</w:t>
            </w:r>
          </w:p>
        </w:tc>
        <w:tc>
          <w:tcPr>
            <w:tcW w:w="2247" w:type="dxa"/>
            <w:tcBorders>
              <w:top w:val="nil"/>
              <w:left w:val="nil"/>
              <w:bottom w:val="single" w:sz="4" w:space="0" w:color="auto"/>
              <w:right w:val="single" w:sz="4" w:space="0" w:color="auto"/>
            </w:tcBorders>
            <w:shd w:val="clear" w:color="auto" w:fill="D9D9D9"/>
            <w:vAlign w:val="center"/>
            <w:hideMark/>
          </w:tcPr>
          <w:p w14:paraId="4EEBE690" w14:textId="06DD44B0"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b) GDPR</w:t>
            </w:r>
            <w:r w:rsidRPr="008D13A1">
              <w:rPr>
                <w:rFonts w:ascii="Calibri" w:eastAsia="Times New Roman" w:hAnsi="Calibri" w:cs="Calibri"/>
                <w:color w:val="000000"/>
                <w:sz w:val="20"/>
                <w:szCs w:val="20"/>
                <w:lang w:eastAsia="sk-SK"/>
              </w:rPr>
              <w:br/>
              <w:t>spracúvanie osobných údajov je nevyhnutné na plnenie zmluvy</w:t>
            </w:r>
          </w:p>
        </w:tc>
        <w:tc>
          <w:tcPr>
            <w:tcW w:w="1655" w:type="dxa"/>
            <w:tcBorders>
              <w:top w:val="nil"/>
              <w:left w:val="nil"/>
              <w:bottom w:val="single" w:sz="4" w:space="0" w:color="auto"/>
              <w:right w:val="single" w:sz="4" w:space="0" w:color="auto"/>
            </w:tcBorders>
            <w:shd w:val="clear" w:color="auto" w:fill="D9D9D9"/>
            <w:vAlign w:val="center"/>
            <w:hideMark/>
          </w:tcPr>
          <w:p w14:paraId="4AF8EEBD"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zákazníci</w:t>
            </w:r>
          </w:p>
        </w:tc>
        <w:tc>
          <w:tcPr>
            <w:tcW w:w="1109" w:type="dxa"/>
            <w:tcBorders>
              <w:top w:val="nil"/>
              <w:left w:val="nil"/>
              <w:bottom w:val="single" w:sz="4" w:space="0" w:color="auto"/>
              <w:right w:val="single" w:sz="4" w:space="0" w:color="auto"/>
            </w:tcBorders>
            <w:shd w:val="clear" w:color="auto" w:fill="D9D9D9"/>
            <w:vAlign w:val="center"/>
            <w:hideMark/>
          </w:tcPr>
          <w:p w14:paraId="4AEBACFD"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auto" w:fill="D9D9D9"/>
            <w:vAlign w:val="center"/>
            <w:hideMark/>
          </w:tcPr>
          <w:p w14:paraId="4E584811" w14:textId="178AFFD6" w:rsidR="00995098" w:rsidRPr="00995098" w:rsidRDefault="00782B7F" w:rsidP="00995098">
            <w:pPr>
              <w:spacing w:after="0" w:line="240" w:lineRule="auto"/>
              <w:jc w:val="center"/>
              <w:rPr>
                <w:rFonts w:ascii="Calibri" w:eastAsia="Times New Roman" w:hAnsi="Calibri" w:cs="Calibri"/>
                <w:color w:val="FF0000"/>
                <w:sz w:val="20"/>
                <w:szCs w:val="20"/>
                <w:lang w:eastAsia="sk-SK"/>
              </w:rPr>
            </w:pPr>
            <w:r>
              <w:rPr>
                <w:rFonts w:ascii="Calibri" w:eastAsia="Times New Roman" w:hAnsi="Calibri" w:cs="Calibri"/>
                <w:sz w:val="20"/>
                <w:szCs w:val="20"/>
                <w:lang w:eastAsia="sk-SK"/>
              </w:rPr>
              <w:t>archivácia      5 rokov od termínu vystavenia</w:t>
            </w:r>
          </w:p>
        </w:tc>
        <w:tc>
          <w:tcPr>
            <w:tcW w:w="1380" w:type="dxa"/>
            <w:tcBorders>
              <w:top w:val="nil"/>
              <w:left w:val="nil"/>
              <w:bottom w:val="single" w:sz="4" w:space="0" w:color="auto"/>
              <w:right w:val="single" w:sz="4" w:space="0" w:color="auto"/>
            </w:tcBorders>
            <w:shd w:val="clear" w:color="auto" w:fill="D9D9D9"/>
            <w:noWrap/>
            <w:vAlign w:val="center"/>
            <w:hideMark/>
          </w:tcPr>
          <w:p w14:paraId="2BD18C11"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žiadni príjemcovia</w:t>
            </w:r>
          </w:p>
        </w:tc>
      </w:tr>
      <w:tr w:rsidR="00995098" w:rsidRPr="008D13A1" w14:paraId="32ADD5E9"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6BC6D2E9"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reklamácie</w:t>
            </w:r>
          </w:p>
        </w:tc>
        <w:tc>
          <w:tcPr>
            <w:tcW w:w="2247" w:type="dxa"/>
            <w:tcBorders>
              <w:top w:val="nil"/>
              <w:left w:val="nil"/>
              <w:bottom w:val="single" w:sz="4" w:space="0" w:color="auto"/>
              <w:right w:val="single" w:sz="4" w:space="0" w:color="auto"/>
            </w:tcBorders>
            <w:shd w:val="clear" w:color="000000" w:fill="D9D9D9"/>
            <w:vAlign w:val="center"/>
            <w:hideMark/>
          </w:tcPr>
          <w:p w14:paraId="459622B7"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c) GDPR</w:t>
            </w:r>
            <w:r w:rsidRPr="008D13A1">
              <w:rPr>
                <w:rFonts w:ascii="Calibri" w:eastAsia="Times New Roman" w:hAnsi="Calibri" w:cs="Calibri"/>
                <w:color w:val="000000"/>
                <w:sz w:val="20"/>
                <w:szCs w:val="20"/>
                <w:lang w:eastAsia="sk-SK"/>
              </w:rPr>
              <w:br/>
              <w:t>zákon č. 250/2007 Z. z. o ochrane spotrebiteľa, zákon č. 40/1964 Zb. Občiansky zákonník</w:t>
            </w:r>
          </w:p>
        </w:tc>
        <w:tc>
          <w:tcPr>
            <w:tcW w:w="1655" w:type="dxa"/>
            <w:tcBorders>
              <w:top w:val="nil"/>
              <w:left w:val="nil"/>
              <w:bottom w:val="single" w:sz="4" w:space="0" w:color="auto"/>
              <w:right w:val="single" w:sz="4" w:space="0" w:color="auto"/>
            </w:tcBorders>
            <w:shd w:val="clear" w:color="000000" w:fill="D9D9D9"/>
            <w:vAlign w:val="center"/>
            <w:hideMark/>
          </w:tcPr>
          <w:p w14:paraId="2BBE99E1"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zákazníci</w:t>
            </w:r>
          </w:p>
        </w:tc>
        <w:tc>
          <w:tcPr>
            <w:tcW w:w="1109" w:type="dxa"/>
            <w:tcBorders>
              <w:top w:val="nil"/>
              <w:left w:val="nil"/>
              <w:bottom w:val="single" w:sz="4" w:space="0" w:color="auto"/>
              <w:right w:val="single" w:sz="4" w:space="0" w:color="auto"/>
            </w:tcBorders>
            <w:shd w:val="clear" w:color="000000" w:fill="D9D9D9"/>
            <w:vAlign w:val="center"/>
            <w:hideMark/>
          </w:tcPr>
          <w:p w14:paraId="4A220695"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166364AA"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podľa zákona uvedeného v právnom základe</w:t>
            </w:r>
          </w:p>
        </w:tc>
        <w:tc>
          <w:tcPr>
            <w:tcW w:w="1380" w:type="dxa"/>
            <w:tcBorders>
              <w:top w:val="nil"/>
              <w:left w:val="nil"/>
              <w:bottom w:val="single" w:sz="4" w:space="0" w:color="auto"/>
              <w:right w:val="single" w:sz="4" w:space="0" w:color="auto"/>
            </w:tcBorders>
            <w:shd w:val="clear" w:color="000000" w:fill="D9D9D9"/>
            <w:noWrap/>
            <w:vAlign w:val="center"/>
            <w:hideMark/>
          </w:tcPr>
          <w:p w14:paraId="7E197BC3"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žiadni príjemcovia</w:t>
            </w:r>
          </w:p>
        </w:tc>
      </w:tr>
      <w:tr w:rsidR="00995098" w:rsidRPr="00995098" w14:paraId="4D446D31"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51F41F0A" w14:textId="3CEFB080" w:rsidR="00995098" w:rsidRPr="00995098" w:rsidRDefault="00995098" w:rsidP="00995098">
            <w:pPr>
              <w:spacing w:after="0" w:line="240" w:lineRule="auto"/>
              <w:jc w:val="center"/>
              <w:rPr>
                <w:rFonts w:ascii="Calibri" w:eastAsia="Times New Roman" w:hAnsi="Calibri" w:cs="Calibri"/>
                <w:sz w:val="22"/>
                <w:lang w:eastAsia="sk-SK"/>
              </w:rPr>
            </w:pPr>
            <w:r w:rsidRPr="00995098">
              <w:rPr>
                <w:rFonts w:ascii="Calibri" w:eastAsia="Times New Roman" w:hAnsi="Calibri" w:cs="Calibri"/>
                <w:sz w:val="20"/>
                <w:szCs w:val="20"/>
                <w:lang w:eastAsia="sk-SK"/>
              </w:rPr>
              <w:t>Uverejňovanie referencií, fotografií a videí, zasielanie marketingových materiálov a iných dokumentov</w:t>
            </w:r>
          </w:p>
        </w:tc>
        <w:tc>
          <w:tcPr>
            <w:tcW w:w="2247" w:type="dxa"/>
            <w:tcBorders>
              <w:top w:val="nil"/>
              <w:left w:val="nil"/>
              <w:bottom w:val="single" w:sz="4" w:space="0" w:color="auto"/>
              <w:right w:val="single" w:sz="4" w:space="0" w:color="auto"/>
            </w:tcBorders>
            <w:shd w:val="clear" w:color="000000" w:fill="D9D9D9"/>
            <w:vAlign w:val="center"/>
            <w:hideMark/>
          </w:tcPr>
          <w:p w14:paraId="1D57A2D8" w14:textId="77777777" w:rsidR="00995098" w:rsidRPr="00995098" w:rsidRDefault="00995098" w:rsidP="00995098">
            <w:pPr>
              <w:spacing w:after="0" w:line="240" w:lineRule="auto"/>
              <w:jc w:val="center"/>
              <w:rPr>
                <w:rFonts w:ascii="Calibri" w:eastAsia="Times New Roman" w:hAnsi="Calibri" w:cs="Calibri"/>
                <w:sz w:val="22"/>
                <w:lang w:eastAsia="sk-SK"/>
              </w:rPr>
            </w:pPr>
            <w:r w:rsidRPr="00995098">
              <w:rPr>
                <w:rFonts w:ascii="Calibri" w:eastAsia="Times New Roman" w:hAnsi="Calibri" w:cs="Calibri"/>
                <w:sz w:val="20"/>
                <w:szCs w:val="20"/>
                <w:lang w:eastAsia="sk-SK"/>
              </w:rPr>
              <w:t>článok 6, ods. 1. písmeno a) GDPR</w:t>
            </w:r>
            <w:r w:rsidRPr="00995098">
              <w:rPr>
                <w:rFonts w:ascii="Calibri" w:eastAsia="Times New Roman" w:hAnsi="Calibri" w:cs="Calibri"/>
                <w:sz w:val="20"/>
                <w:szCs w:val="20"/>
                <w:lang w:eastAsia="sk-SK"/>
              </w:rPr>
              <w:br/>
              <w:t>dotknutá osoba vyjadrila súhlas so spracúvaním svojich osobných údajov aspoň na jeden konkrétny účel</w:t>
            </w:r>
          </w:p>
        </w:tc>
        <w:tc>
          <w:tcPr>
            <w:tcW w:w="1655" w:type="dxa"/>
            <w:tcBorders>
              <w:top w:val="nil"/>
              <w:left w:val="nil"/>
              <w:bottom w:val="single" w:sz="4" w:space="0" w:color="auto"/>
              <w:right w:val="single" w:sz="4" w:space="0" w:color="auto"/>
            </w:tcBorders>
            <w:shd w:val="clear" w:color="000000" w:fill="D9D9D9"/>
            <w:vAlign w:val="center"/>
            <w:hideMark/>
          </w:tcPr>
          <w:p w14:paraId="460EF4A3" w14:textId="48AE932E" w:rsidR="00995098" w:rsidRPr="00995098" w:rsidRDefault="00995098" w:rsidP="00995098">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zákazníci, návštevníci webstránky</w:t>
            </w:r>
          </w:p>
        </w:tc>
        <w:tc>
          <w:tcPr>
            <w:tcW w:w="1109" w:type="dxa"/>
            <w:tcBorders>
              <w:top w:val="nil"/>
              <w:left w:val="nil"/>
              <w:bottom w:val="single" w:sz="4" w:space="0" w:color="auto"/>
              <w:right w:val="single" w:sz="4" w:space="0" w:color="auto"/>
            </w:tcBorders>
            <w:shd w:val="clear" w:color="000000" w:fill="D9D9D9"/>
            <w:vAlign w:val="center"/>
            <w:hideMark/>
          </w:tcPr>
          <w:p w14:paraId="46CBE596" w14:textId="77777777" w:rsidR="00995098" w:rsidRPr="00995098" w:rsidRDefault="00995098" w:rsidP="00995098">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17337334" w14:textId="77777777" w:rsidR="00995098" w:rsidRPr="00995098" w:rsidRDefault="00995098" w:rsidP="00995098">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do odvolania súhlasu</w:t>
            </w:r>
          </w:p>
        </w:tc>
        <w:tc>
          <w:tcPr>
            <w:tcW w:w="1380" w:type="dxa"/>
            <w:tcBorders>
              <w:top w:val="nil"/>
              <w:left w:val="nil"/>
              <w:bottom w:val="single" w:sz="4" w:space="0" w:color="auto"/>
              <w:right w:val="single" w:sz="4" w:space="0" w:color="auto"/>
            </w:tcBorders>
            <w:shd w:val="clear" w:color="000000" w:fill="D9D9D9"/>
            <w:vAlign w:val="center"/>
            <w:hideMark/>
          </w:tcPr>
          <w:p w14:paraId="2BD73ED9" w14:textId="29EFF881" w:rsidR="00995098" w:rsidRPr="00995098" w:rsidRDefault="00995098" w:rsidP="00C86F47">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správca webovej stránky, poskytovateľ webhostingu, Facebook,</w:t>
            </w:r>
            <w:r w:rsidR="00C86F47">
              <w:rPr>
                <w:rFonts w:ascii="Calibri" w:eastAsia="Times New Roman" w:hAnsi="Calibri" w:cs="Calibri"/>
                <w:sz w:val="20"/>
                <w:szCs w:val="20"/>
                <w:lang w:eastAsia="sk-SK"/>
              </w:rPr>
              <w:t xml:space="preserve"> MailChimp,</w:t>
            </w:r>
          </w:p>
          <w:p w14:paraId="7B92E411" w14:textId="77777777" w:rsidR="00995098" w:rsidRPr="00995098" w:rsidRDefault="00995098" w:rsidP="00995098">
            <w:pPr>
              <w:spacing w:after="0" w:line="240" w:lineRule="auto"/>
              <w:jc w:val="center"/>
              <w:rPr>
                <w:rFonts w:ascii="Calibri" w:eastAsia="Times New Roman" w:hAnsi="Calibri" w:cs="Calibri"/>
                <w:sz w:val="20"/>
                <w:szCs w:val="20"/>
                <w:lang w:eastAsia="sk-SK"/>
              </w:rPr>
            </w:pPr>
            <w:r w:rsidRPr="00995098">
              <w:rPr>
                <w:rFonts w:ascii="Calibri" w:eastAsia="Times New Roman" w:hAnsi="Calibri" w:cs="Calibri"/>
                <w:sz w:val="20"/>
                <w:szCs w:val="20"/>
                <w:lang w:eastAsia="sk-SK"/>
              </w:rPr>
              <w:t>asistentka</w:t>
            </w:r>
          </w:p>
        </w:tc>
      </w:tr>
      <w:tr w:rsidR="00995098" w:rsidRPr="008D13A1" w14:paraId="20B8623B"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551DC4F2"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lastRenderedPageBreak/>
              <w:t>identifikácia užívateľa webstránky</w:t>
            </w:r>
          </w:p>
        </w:tc>
        <w:tc>
          <w:tcPr>
            <w:tcW w:w="2247" w:type="dxa"/>
            <w:tcBorders>
              <w:top w:val="nil"/>
              <w:left w:val="nil"/>
              <w:bottom w:val="single" w:sz="4" w:space="0" w:color="auto"/>
              <w:right w:val="single" w:sz="4" w:space="0" w:color="auto"/>
            </w:tcBorders>
            <w:shd w:val="clear" w:color="000000" w:fill="D9D9D9"/>
            <w:vAlign w:val="center"/>
            <w:hideMark/>
          </w:tcPr>
          <w:p w14:paraId="72195113"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a) GDPR</w:t>
            </w:r>
            <w:r w:rsidRPr="008D13A1">
              <w:rPr>
                <w:rFonts w:ascii="Calibri" w:eastAsia="Times New Roman" w:hAnsi="Calibri" w:cs="Calibri"/>
                <w:color w:val="000000"/>
                <w:sz w:val="20"/>
                <w:szCs w:val="20"/>
                <w:lang w:eastAsia="sk-SK"/>
              </w:rPr>
              <w:br/>
              <w:t>dotknutá osoba vyjadrila súhlas so spracúvaním svojich osobných údajov aspoň na jeden konkrétny účel</w:t>
            </w:r>
          </w:p>
        </w:tc>
        <w:tc>
          <w:tcPr>
            <w:tcW w:w="1655" w:type="dxa"/>
            <w:tcBorders>
              <w:top w:val="nil"/>
              <w:left w:val="nil"/>
              <w:bottom w:val="single" w:sz="4" w:space="0" w:color="auto"/>
              <w:right w:val="single" w:sz="4" w:space="0" w:color="auto"/>
            </w:tcBorders>
            <w:shd w:val="clear" w:color="000000" w:fill="D9D9D9"/>
            <w:vAlign w:val="center"/>
            <w:hideMark/>
          </w:tcPr>
          <w:p w14:paraId="50484BF3"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návštevníci webstránky</w:t>
            </w:r>
          </w:p>
        </w:tc>
        <w:tc>
          <w:tcPr>
            <w:tcW w:w="1109" w:type="dxa"/>
            <w:tcBorders>
              <w:top w:val="nil"/>
              <w:left w:val="nil"/>
              <w:bottom w:val="single" w:sz="4" w:space="0" w:color="auto"/>
              <w:right w:val="single" w:sz="4" w:space="0" w:color="auto"/>
            </w:tcBorders>
            <w:shd w:val="clear" w:color="000000" w:fill="D9D9D9"/>
            <w:vAlign w:val="center"/>
            <w:hideMark/>
          </w:tcPr>
          <w:p w14:paraId="00968179"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28F1AA6B"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do odvolania súhlasu</w:t>
            </w:r>
          </w:p>
        </w:tc>
        <w:tc>
          <w:tcPr>
            <w:tcW w:w="1380" w:type="dxa"/>
            <w:tcBorders>
              <w:top w:val="nil"/>
              <w:left w:val="nil"/>
              <w:bottom w:val="single" w:sz="4" w:space="0" w:color="auto"/>
              <w:right w:val="single" w:sz="4" w:space="0" w:color="auto"/>
            </w:tcBorders>
            <w:shd w:val="clear" w:color="000000" w:fill="D9D9D9"/>
            <w:vAlign w:val="center"/>
            <w:hideMark/>
          </w:tcPr>
          <w:p w14:paraId="5A238BD5"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 xml:space="preserve">Google, </w:t>
            </w:r>
            <w:r w:rsidRPr="008D13A1">
              <w:rPr>
                <w:rFonts w:ascii="Calibri" w:eastAsia="Times New Roman" w:hAnsi="Calibri" w:cs="Calibri"/>
                <w:sz w:val="20"/>
                <w:szCs w:val="20"/>
                <w:lang w:eastAsia="sk-SK"/>
              </w:rPr>
              <w:t>Facebook</w:t>
            </w:r>
          </w:p>
        </w:tc>
      </w:tr>
      <w:tr w:rsidR="00995098" w:rsidRPr="008D13A1" w14:paraId="781CFD17" w14:textId="77777777" w:rsidTr="00995098">
        <w:trPr>
          <w:trHeight w:val="1644"/>
        </w:trPr>
        <w:tc>
          <w:tcPr>
            <w:tcW w:w="1591" w:type="dxa"/>
            <w:tcBorders>
              <w:top w:val="nil"/>
              <w:left w:val="single" w:sz="4" w:space="0" w:color="auto"/>
              <w:bottom w:val="single" w:sz="4" w:space="0" w:color="auto"/>
              <w:right w:val="single" w:sz="4" w:space="0" w:color="auto"/>
            </w:tcBorders>
            <w:shd w:val="clear" w:color="000000" w:fill="D9D9D9"/>
            <w:vAlign w:val="center"/>
            <w:hideMark/>
          </w:tcPr>
          <w:p w14:paraId="13CEAE1F" w14:textId="2A193405"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prihlásenie sa užívateľa do online služieb</w:t>
            </w:r>
          </w:p>
        </w:tc>
        <w:tc>
          <w:tcPr>
            <w:tcW w:w="2247" w:type="dxa"/>
            <w:tcBorders>
              <w:top w:val="nil"/>
              <w:left w:val="nil"/>
              <w:bottom w:val="single" w:sz="4" w:space="0" w:color="auto"/>
              <w:right w:val="single" w:sz="4" w:space="0" w:color="auto"/>
            </w:tcBorders>
            <w:shd w:val="clear" w:color="000000" w:fill="D9D9D9"/>
            <w:vAlign w:val="center"/>
            <w:hideMark/>
          </w:tcPr>
          <w:p w14:paraId="7A314F98" w14:textId="67E765F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článok 6, ods. 1. písmeno a) GDPR</w:t>
            </w:r>
            <w:r w:rsidRPr="008D13A1">
              <w:rPr>
                <w:rFonts w:ascii="Calibri" w:eastAsia="Times New Roman" w:hAnsi="Calibri" w:cs="Calibri"/>
                <w:color w:val="000000"/>
                <w:sz w:val="20"/>
                <w:szCs w:val="20"/>
                <w:lang w:eastAsia="sk-SK"/>
              </w:rPr>
              <w:br/>
              <w:t>dotknutá osoba vyjadrila súhlas so spracúvaním svojich osobných údajov aspoň na jeden konkrétny účel</w:t>
            </w:r>
          </w:p>
        </w:tc>
        <w:tc>
          <w:tcPr>
            <w:tcW w:w="1655" w:type="dxa"/>
            <w:tcBorders>
              <w:top w:val="nil"/>
              <w:left w:val="nil"/>
              <w:bottom w:val="single" w:sz="4" w:space="0" w:color="auto"/>
              <w:right w:val="single" w:sz="4" w:space="0" w:color="auto"/>
            </w:tcBorders>
            <w:shd w:val="clear" w:color="000000" w:fill="D9D9D9"/>
            <w:vAlign w:val="center"/>
            <w:hideMark/>
          </w:tcPr>
          <w:p w14:paraId="50C77D45" w14:textId="2A17C56F"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návštevníci webstránky a zákazníci</w:t>
            </w:r>
          </w:p>
        </w:tc>
        <w:tc>
          <w:tcPr>
            <w:tcW w:w="1109" w:type="dxa"/>
            <w:tcBorders>
              <w:top w:val="nil"/>
              <w:left w:val="nil"/>
              <w:bottom w:val="single" w:sz="4" w:space="0" w:color="auto"/>
              <w:right w:val="single" w:sz="4" w:space="0" w:color="auto"/>
            </w:tcBorders>
            <w:shd w:val="clear" w:color="000000" w:fill="D9D9D9"/>
            <w:vAlign w:val="center"/>
            <w:hideMark/>
          </w:tcPr>
          <w:p w14:paraId="101D8E12"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bežné osobné údaje</w:t>
            </w:r>
          </w:p>
        </w:tc>
        <w:tc>
          <w:tcPr>
            <w:tcW w:w="1298" w:type="dxa"/>
            <w:tcBorders>
              <w:top w:val="nil"/>
              <w:left w:val="nil"/>
              <w:bottom w:val="single" w:sz="4" w:space="0" w:color="auto"/>
              <w:right w:val="single" w:sz="4" w:space="0" w:color="auto"/>
            </w:tcBorders>
            <w:shd w:val="clear" w:color="000000" w:fill="D9D9D9"/>
            <w:vAlign w:val="center"/>
            <w:hideMark/>
          </w:tcPr>
          <w:p w14:paraId="58DFFF63"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počas trvania registrácie</w:t>
            </w:r>
          </w:p>
        </w:tc>
        <w:tc>
          <w:tcPr>
            <w:tcW w:w="1380" w:type="dxa"/>
            <w:tcBorders>
              <w:top w:val="nil"/>
              <w:left w:val="nil"/>
              <w:bottom w:val="single" w:sz="4" w:space="0" w:color="auto"/>
              <w:right w:val="single" w:sz="4" w:space="0" w:color="auto"/>
            </w:tcBorders>
            <w:shd w:val="clear" w:color="000000" w:fill="D9D9D9"/>
            <w:vAlign w:val="center"/>
            <w:hideMark/>
          </w:tcPr>
          <w:p w14:paraId="2455514F" w14:textId="77777777" w:rsidR="00995098" w:rsidRPr="008D13A1" w:rsidRDefault="00995098" w:rsidP="00995098">
            <w:pPr>
              <w:spacing w:after="0" w:line="240" w:lineRule="auto"/>
              <w:jc w:val="center"/>
              <w:rPr>
                <w:rFonts w:ascii="Calibri" w:eastAsia="Times New Roman" w:hAnsi="Calibri" w:cs="Calibri"/>
                <w:color w:val="000000"/>
                <w:sz w:val="20"/>
                <w:szCs w:val="20"/>
                <w:lang w:eastAsia="sk-SK"/>
              </w:rPr>
            </w:pPr>
            <w:r w:rsidRPr="008D13A1">
              <w:rPr>
                <w:rFonts w:ascii="Calibri" w:eastAsia="Times New Roman" w:hAnsi="Calibri" w:cs="Calibri"/>
                <w:color w:val="000000"/>
                <w:sz w:val="20"/>
                <w:szCs w:val="20"/>
                <w:lang w:eastAsia="sk-SK"/>
              </w:rPr>
              <w:t>správca webovej stránky, poskytovateľ webhostingu</w:t>
            </w:r>
          </w:p>
        </w:tc>
      </w:tr>
    </w:tbl>
    <w:p w14:paraId="0B2660CE" w14:textId="77777777" w:rsidR="00CC3448" w:rsidRPr="008D13A1" w:rsidRDefault="00CC3448" w:rsidP="005B297A">
      <w:pPr>
        <w:rPr>
          <w:rFonts w:ascii="Calibri" w:hAnsi="Calibri" w:cs="Calibri"/>
          <w:szCs w:val="24"/>
        </w:rPr>
      </w:pPr>
    </w:p>
    <w:p w14:paraId="5A5C85A4" w14:textId="11DD705E" w:rsidR="001D132C" w:rsidRPr="008D13A1" w:rsidRDefault="004B53F5" w:rsidP="005B297A">
      <w:pPr>
        <w:rPr>
          <w:rFonts w:ascii="Calibri" w:hAnsi="Calibri" w:cs="Calibri"/>
          <w:szCs w:val="24"/>
        </w:rPr>
      </w:pPr>
      <w:r w:rsidRPr="008D13A1">
        <w:rPr>
          <w:rFonts w:ascii="Calibri" w:hAnsi="Calibri" w:cs="Calibri"/>
          <w:szCs w:val="24"/>
        </w:rPr>
        <w:t>Pri poskytovaní osobných údajov, ktoré sú zákonnou alebo zmluvnou požiadavkou je dotknutá osoba</w:t>
      </w:r>
      <w:r w:rsidR="001D132C" w:rsidRPr="008D13A1">
        <w:rPr>
          <w:rFonts w:ascii="Calibri" w:hAnsi="Calibri" w:cs="Calibri"/>
          <w:szCs w:val="24"/>
        </w:rPr>
        <w:t xml:space="preserve"> povinná poskytnúť </w:t>
      </w:r>
      <w:r w:rsidRPr="008D13A1">
        <w:rPr>
          <w:rFonts w:ascii="Calibri" w:hAnsi="Calibri" w:cs="Calibri"/>
          <w:szCs w:val="24"/>
        </w:rPr>
        <w:t>tieto osobné údaje</w:t>
      </w:r>
      <w:r w:rsidR="001D132C" w:rsidRPr="008D13A1">
        <w:rPr>
          <w:rFonts w:ascii="Calibri" w:hAnsi="Calibri" w:cs="Calibri"/>
          <w:szCs w:val="24"/>
        </w:rPr>
        <w:t xml:space="preserve">. Bez poskytnutia </w:t>
      </w:r>
      <w:r w:rsidRPr="008D13A1">
        <w:rPr>
          <w:rFonts w:ascii="Calibri" w:hAnsi="Calibri" w:cs="Calibri"/>
          <w:szCs w:val="24"/>
        </w:rPr>
        <w:t xml:space="preserve">osobných údajov nie je možné </w:t>
      </w:r>
      <w:r w:rsidR="007B03EC" w:rsidRPr="008D13A1">
        <w:rPr>
          <w:rFonts w:ascii="Calibri" w:hAnsi="Calibri" w:cs="Calibri"/>
          <w:szCs w:val="24"/>
        </w:rPr>
        <w:t>vybavenie objednávky</w:t>
      </w:r>
      <w:r w:rsidR="009F7D09" w:rsidRPr="008D13A1">
        <w:rPr>
          <w:rFonts w:ascii="Calibri" w:hAnsi="Calibri" w:cs="Calibri"/>
          <w:szCs w:val="24"/>
        </w:rPr>
        <w:t xml:space="preserve"> a vznik zmluvného vzťahu</w:t>
      </w:r>
      <w:r w:rsidR="00043DBB" w:rsidRPr="008D13A1">
        <w:rPr>
          <w:rFonts w:ascii="Calibri" w:hAnsi="Calibri" w:cs="Calibri"/>
          <w:szCs w:val="24"/>
        </w:rPr>
        <w:t>.</w:t>
      </w:r>
    </w:p>
    <w:p w14:paraId="0576157B" w14:textId="77777777" w:rsidR="00022619" w:rsidRPr="008D13A1" w:rsidRDefault="009B158B" w:rsidP="006C04A1">
      <w:pPr>
        <w:jc w:val="center"/>
        <w:rPr>
          <w:rFonts w:ascii="Calibri" w:hAnsi="Calibri" w:cs="Calibri"/>
          <w:b/>
        </w:rPr>
      </w:pPr>
      <w:r w:rsidRPr="008D13A1">
        <w:rPr>
          <w:rFonts w:ascii="Calibri" w:hAnsi="Calibri" w:cs="Calibri"/>
          <w:b/>
        </w:rPr>
        <w:t>Článok</w:t>
      </w:r>
      <w:r w:rsidR="00742C88" w:rsidRPr="008D13A1">
        <w:rPr>
          <w:rFonts w:ascii="Calibri" w:hAnsi="Calibri" w:cs="Calibri"/>
          <w:b/>
        </w:rPr>
        <w:t xml:space="preserve"> III</w:t>
      </w:r>
    </w:p>
    <w:p w14:paraId="1E22CB7B" w14:textId="77777777" w:rsidR="00022619" w:rsidRPr="008D13A1" w:rsidRDefault="00830A78" w:rsidP="006C04A1">
      <w:pPr>
        <w:jc w:val="center"/>
        <w:rPr>
          <w:rFonts w:ascii="Calibri" w:hAnsi="Calibri" w:cs="Calibri"/>
          <w:b/>
        </w:rPr>
      </w:pPr>
      <w:r w:rsidRPr="008D13A1">
        <w:rPr>
          <w:rFonts w:ascii="Calibri" w:hAnsi="Calibri" w:cs="Calibri"/>
          <w:b/>
        </w:rPr>
        <w:t>Práva dotknutej osoby</w:t>
      </w:r>
    </w:p>
    <w:p w14:paraId="37E4DF36" w14:textId="77777777" w:rsidR="00830A78" w:rsidRPr="008D13A1" w:rsidRDefault="00830A78" w:rsidP="005B297A">
      <w:pPr>
        <w:rPr>
          <w:rFonts w:ascii="Calibri" w:hAnsi="Calibri" w:cs="Calibri"/>
        </w:rPr>
      </w:pPr>
      <w:r w:rsidRPr="008D13A1">
        <w:rPr>
          <w:rFonts w:ascii="Calibri" w:hAnsi="Calibri" w:cs="Calibri"/>
        </w:rPr>
        <w:t>Práva dotknutej osoby vymedzuje kapitola 3 GDPR.</w:t>
      </w:r>
    </w:p>
    <w:p w14:paraId="6253F6ED" w14:textId="77777777" w:rsidR="00A0281B" w:rsidRPr="008D13A1" w:rsidRDefault="00830A78" w:rsidP="005B297A">
      <w:pPr>
        <w:rPr>
          <w:rFonts w:ascii="Calibri" w:hAnsi="Calibri" w:cs="Calibri"/>
        </w:rPr>
      </w:pPr>
      <w:r w:rsidRPr="008D13A1">
        <w:rPr>
          <w:rFonts w:ascii="Calibri" w:hAnsi="Calibri" w:cs="Calibri"/>
        </w:rPr>
        <w:t>Ide o právo požadovať od prevádzkovateľa prístup k osobným údajom týkajúcim sa dotknutej osoby, práva na ich opravu alebo vymazanie alebo obmedzenie spracúvania alebo práva namietať proti spracúvaniu, ako aj práva na prenosnosť údajov</w:t>
      </w:r>
      <w:r w:rsidR="00A0281B" w:rsidRPr="008D13A1">
        <w:rPr>
          <w:rFonts w:ascii="Calibri" w:hAnsi="Calibri" w:cs="Calibri"/>
        </w:rPr>
        <w:t>.</w:t>
      </w:r>
    </w:p>
    <w:p w14:paraId="4A34D9E8" w14:textId="77777777" w:rsidR="00A0281B" w:rsidRPr="008D13A1" w:rsidRDefault="00A0281B" w:rsidP="00A0281B">
      <w:pPr>
        <w:rPr>
          <w:rFonts w:ascii="Calibri" w:hAnsi="Calibri" w:cs="Calibri"/>
        </w:rPr>
      </w:pPr>
      <w:r w:rsidRPr="008D13A1">
        <w:rPr>
          <w:rFonts w:ascii="Calibri" w:hAnsi="Calibri" w:cs="Calibri"/>
        </w:rPr>
        <w:t>Máte tiež práv</w:t>
      </w:r>
      <w:r w:rsidR="00830A78" w:rsidRPr="008D13A1">
        <w:rPr>
          <w:rFonts w:ascii="Calibri" w:hAnsi="Calibri" w:cs="Calibri"/>
        </w:rPr>
        <w:t xml:space="preserve">o </w:t>
      </w:r>
      <w:r w:rsidRPr="008D13A1">
        <w:rPr>
          <w:rFonts w:ascii="Calibri" w:hAnsi="Calibri" w:cs="Calibri"/>
        </w:rPr>
        <w:t xml:space="preserve">podať sťažnosť dozornému orgánu (Úrad na ochranu osobných údajov Slovenskej republiky, Hraničná 12, 820 07 Bratislava 27, </w:t>
      </w:r>
      <w:r w:rsidR="002D578B" w:rsidRPr="008D13A1">
        <w:rPr>
          <w:rFonts w:ascii="Calibri" w:hAnsi="Calibri" w:cs="Calibri"/>
        </w:rPr>
        <w:t>t</w:t>
      </w:r>
      <w:r w:rsidRPr="008D13A1">
        <w:rPr>
          <w:rFonts w:ascii="Calibri" w:hAnsi="Calibri" w:cs="Calibri"/>
        </w:rPr>
        <w:t>el</w:t>
      </w:r>
      <w:r w:rsidR="002D578B" w:rsidRPr="008D13A1">
        <w:rPr>
          <w:rFonts w:ascii="Calibri" w:hAnsi="Calibri" w:cs="Calibri"/>
        </w:rPr>
        <w:t>. č.</w:t>
      </w:r>
      <w:r w:rsidRPr="008D13A1">
        <w:rPr>
          <w:rFonts w:ascii="Calibri" w:hAnsi="Calibri" w:cs="Calibri"/>
        </w:rPr>
        <w:t xml:space="preserve">: 02 32 31 3214, </w:t>
      </w:r>
      <w:r w:rsidR="002D578B" w:rsidRPr="008D13A1">
        <w:rPr>
          <w:rFonts w:ascii="Calibri" w:hAnsi="Calibri" w:cs="Calibri"/>
        </w:rPr>
        <w:t>e</w:t>
      </w:r>
      <w:r w:rsidRPr="008D13A1">
        <w:rPr>
          <w:rFonts w:ascii="Calibri" w:hAnsi="Calibri" w:cs="Calibri"/>
        </w:rPr>
        <w:t>-mail: statny.dozor@pdp.gov.sk)</w:t>
      </w:r>
    </w:p>
    <w:p w14:paraId="68988420" w14:textId="77777777" w:rsidR="00830A78" w:rsidRDefault="00830A78" w:rsidP="005B297A">
      <w:pPr>
        <w:rPr>
          <w:rFonts w:ascii="Calibri" w:hAnsi="Calibri" w:cs="Calibri"/>
        </w:rPr>
      </w:pPr>
      <w:r w:rsidRPr="008D13A1">
        <w:rPr>
          <w:rFonts w:ascii="Calibri" w:hAnsi="Calibri" w:cs="Calibri"/>
        </w:rPr>
        <w:t>Ak sa osobné údaje spracúvajú na základe písomného súhlasu, dotknutá osoba má právo kedykoľvek odvolať svoj súhlas. Odvolanie súhlasu nemá vplyv na zákonnosť spracúvania vychádzajúceho zo súhlasu pred jeho odvolaním.</w:t>
      </w:r>
    </w:p>
    <w:p w14:paraId="12BA00CE" w14:textId="05C3633C" w:rsidR="00782B7F" w:rsidRPr="008D13A1" w:rsidRDefault="00782B7F" w:rsidP="005B297A">
      <w:pPr>
        <w:rPr>
          <w:rFonts w:ascii="Calibri" w:hAnsi="Calibri" w:cs="Calibri"/>
        </w:rPr>
      </w:pPr>
      <w:proofErr w:type="spellStart"/>
      <w:r>
        <w:rPr>
          <w:rFonts w:ascii="Calibri" w:hAnsi="Calibri" w:cs="Calibri"/>
          <w:b/>
        </w:rPr>
        <w:t>Link</w:t>
      </w:r>
      <w:proofErr w:type="spellEnd"/>
      <w:r>
        <w:rPr>
          <w:rFonts w:ascii="Calibri" w:hAnsi="Calibri" w:cs="Calibri"/>
          <w:b/>
        </w:rPr>
        <w:t xml:space="preserve"> na formulár na uplatnenie práv</w:t>
      </w:r>
    </w:p>
    <w:p w14:paraId="3E11C094" w14:textId="77777777" w:rsidR="00B83A10" w:rsidRPr="008D13A1" w:rsidRDefault="00B83A10" w:rsidP="00B83A10">
      <w:pPr>
        <w:rPr>
          <w:rFonts w:ascii="Calibri" w:hAnsi="Calibri" w:cs="Calibri"/>
        </w:rPr>
      </w:pPr>
      <w:r w:rsidRPr="008D13A1">
        <w:rPr>
          <w:rFonts w:ascii="Calibri" w:hAnsi="Calibri" w:cs="Calibri"/>
        </w:rPr>
        <w:t>Informácie ohľadom ochrany osobných údajov, ako aj kvôli uplatneniu vašich práv ako dotknutej osoby nás prosím kontaktujte na kontaktné údaje uvedené v úvodných ustanoveniach.</w:t>
      </w:r>
    </w:p>
    <w:p w14:paraId="4A15B865" w14:textId="77777777" w:rsidR="00B83A10" w:rsidRPr="008D13A1" w:rsidRDefault="00B83A10" w:rsidP="00B83A10">
      <w:pPr>
        <w:shd w:val="clear" w:color="auto" w:fill="FFFFFF"/>
        <w:spacing w:after="0" w:line="240" w:lineRule="auto"/>
        <w:textAlignment w:val="baseline"/>
        <w:rPr>
          <w:rFonts w:ascii="Calibri" w:eastAsia="Times New Roman" w:hAnsi="Calibri" w:cs="Calibri"/>
          <w:color w:val="333333"/>
          <w:lang w:eastAsia="sk-SK"/>
        </w:rPr>
      </w:pPr>
      <w:r w:rsidRPr="008D13A1">
        <w:rPr>
          <w:rFonts w:ascii="Calibri" w:eastAsia="Times New Roman" w:hAnsi="Calibri" w:cs="Calibri"/>
          <w:color w:val="333333"/>
          <w:lang w:eastAsia="sk-SK"/>
        </w:rPr>
        <w:t>Príručku pre občanov o ochrane údajov v EÚ nájdete na nasledovnej webstránke</w:t>
      </w:r>
      <w:r w:rsidR="002D578B" w:rsidRPr="008D13A1">
        <w:rPr>
          <w:rFonts w:ascii="Calibri" w:eastAsia="Times New Roman" w:hAnsi="Calibri" w:cs="Calibri"/>
          <w:color w:val="333333"/>
          <w:lang w:eastAsia="sk-SK"/>
        </w:rPr>
        <w:t>:</w:t>
      </w:r>
    </w:p>
    <w:p w14:paraId="3E4FD13C" w14:textId="77777777" w:rsidR="006C04A1" w:rsidRPr="008D13A1" w:rsidRDefault="002F24AC" w:rsidP="002D578B">
      <w:pPr>
        <w:shd w:val="clear" w:color="auto" w:fill="FFFFFF"/>
        <w:spacing w:after="0" w:line="240" w:lineRule="auto"/>
        <w:textAlignment w:val="baseline"/>
        <w:rPr>
          <w:rFonts w:ascii="Calibri" w:eastAsia="Times New Roman" w:hAnsi="Calibri" w:cs="Calibri"/>
          <w:color w:val="333333"/>
          <w:lang w:eastAsia="sk-SK"/>
        </w:rPr>
      </w:pPr>
      <w:hyperlink r:id="rId10" w:history="1">
        <w:r w:rsidR="00B83A10" w:rsidRPr="008D13A1">
          <w:rPr>
            <w:rStyle w:val="Hypertextovprepojenie"/>
            <w:rFonts w:ascii="Calibri" w:eastAsia="Times New Roman" w:hAnsi="Calibri" w:cs="Calibri"/>
            <w:lang w:eastAsia="sk-SK"/>
          </w:rPr>
          <w:t>https://dataprotection.gov.sk/uoou/sites/default/files/su_to_vase_udaje_-_prevezmite_kontrolu.pdf</w:t>
        </w:r>
      </w:hyperlink>
      <w:r w:rsidR="002D578B" w:rsidRPr="008D13A1">
        <w:rPr>
          <w:rFonts w:ascii="Calibri" w:hAnsi="Calibri" w:cs="Calibri"/>
          <w:b/>
        </w:rPr>
        <w:t>.</w:t>
      </w:r>
    </w:p>
    <w:p w14:paraId="171ABCC5" w14:textId="25BF004E" w:rsidR="006C04A1" w:rsidRPr="008D13A1" w:rsidRDefault="006C04A1" w:rsidP="006C04A1">
      <w:pPr>
        <w:jc w:val="center"/>
        <w:rPr>
          <w:rFonts w:ascii="Calibri" w:hAnsi="Calibri" w:cs="Calibri"/>
          <w:b/>
        </w:rPr>
      </w:pPr>
    </w:p>
    <w:sectPr w:rsidR="006C04A1" w:rsidRPr="008D13A1" w:rsidSect="00022619">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A7F"/>
    <w:multiLevelType w:val="hybridMultilevel"/>
    <w:tmpl w:val="38962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A73F3"/>
    <w:multiLevelType w:val="multilevel"/>
    <w:tmpl w:val="9754F8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A5561"/>
    <w:multiLevelType w:val="hybridMultilevel"/>
    <w:tmpl w:val="7CA07C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E958E1"/>
    <w:multiLevelType w:val="hybridMultilevel"/>
    <w:tmpl w:val="FF96BB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1B6EB3"/>
    <w:multiLevelType w:val="hybridMultilevel"/>
    <w:tmpl w:val="4CC81A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3798F"/>
    <w:multiLevelType w:val="hybridMultilevel"/>
    <w:tmpl w:val="FBA21C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084E0C"/>
    <w:multiLevelType w:val="hybridMultilevel"/>
    <w:tmpl w:val="CCCE77B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B26"/>
    <w:multiLevelType w:val="hybridMultilevel"/>
    <w:tmpl w:val="DD6E74E2"/>
    <w:lvl w:ilvl="0" w:tplc="1F52DED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EC16A7"/>
    <w:multiLevelType w:val="hybridMultilevel"/>
    <w:tmpl w:val="21DE9078"/>
    <w:lvl w:ilvl="0" w:tplc="B980E83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F706B7"/>
    <w:multiLevelType w:val="hybridMultilevel"/>
    <w:tmpl w:val="956CD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6F6DDD"/>
    <w:multiLevelType w:val="hybridMultilevel"/>
    <w:tmpl w:val="7B96C20E"/>
    <w:lvl w:ilvl="0" w:tplc="45BEDA5A">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A26A15"/>
    <w:multiLevelType w:val="multilevel"/>
    <w:tmpl w:val="EF6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70FC5"/>
    <w:multiLevelType w:val="hybridMultilevel"/>
    <w:tmpl w:val="AB94FF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ED4CBB"/>
    <w:multiLevelType w:val="multilevel"/>
    <w:tmpl w:val="FA88D3C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F15D29"/>
    <w:multiLevelType w:val="hybridMultilevel"/>
    <w:tmpl w:val="5E44DB4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3C037A00"/>
    <w:multiLevelType w:val="hybridMultilevel"/>
    <w:tmpl w:val="2CAC51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EC2C1C"/>
    <w:multiLevelType w:val="hybridMultilevel"/>
    <w:tmpl w:val="9EE41274"/>
    <w:lvl w:ilvl="0" w:tplc="3342F9EE">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5B5FC6"/>
    <w:multiLevelType w:val="hybridMultilevel"/>
    <w:tmpl w:val="06E49180"/>
    <w:lvl w:ilvl="0" w:tplc="041B0017">
      <w:start w:val="1"/>
      <w:numFmt w:val="lowerLetter"/>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0F1A43"/>
    <w:multiLevelType w:val="hybridMultilevel"/>
    <w:tmpl w:val="7A5EDEBE"/>
    <w:lvl w:ilvl="0" w:tplc="3AF09A6A">
      <w:start w:val="1"/>
      <w:numFmt w:val="lowerLetter"/>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B0121C"/>
    <w:multiLevelType w:val="hybridMultilevel"/>
    <w:tmpl w:val="40A208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CC7C5D"/>
    <w:multiLevelType w:val="hybridMultilevel"/>
    <w:tmpl w:val="B7E67372"/>
    <w:lvl w:ilvl="0" w:tplc="3AF09A6A">
      <w:start w:val="1"/>
      <w:numFmt w:val="lowerLetter"/>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F65316"/>
    <w:multiLevelType w:val="hybridMultilevel"/>
    <w:tmpl w:val="634E3E36"/>
    <w:lvl w:ilvl="0" w:tplc="F78E9802">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7967386">
    <w:abstractNumId w:val="1"/>
  </w:num>
  <w:num w:numId="2" w16cid:durableId="1790709172">
    <w:abstractNumId w:val="3"/>
  </w:num>
  <w:num w:numId="3" w16cid:durableId="410933647">
    <w:abstractNumId w:val="0"/>
  </w:num>
  <w:num w:numId="4" w16cid:durableId="363672406">
    <w:abstractNumId w:val="4"/>
  </w:num>
  <w:num w:numId="5" w16cid:durableId="1264846480">
    <w:abstractNumId w:val="13"/>
  </w:num>
  <w:num w:numId="6" w16cid:durableId="676077930">
    <w:abstractNumId w:val="8"/>
  </w:num>
  <w:num w:numId="7" w16cid:durableId="131946506">
    <w:abstractNumId w:val="8"/>
    <w:lvlOverride w:ilvl="0">
      <w:startOverride w:val="1"/>
    </w:lvlOverride>
  </w:num>
  <w:num w:numId="8" w16cid:durableId="889657874">
    <w:abstractNumId w:val="8"/>
    <w:lvlOverride w:ilvl="0">
      <w:startOverride w:val="1"/>
    </w:lvlOverride>
  </w:num>
  <w:num w:numId="9" w16cid:durableId="1464075046">
    <w:abstractNumId w:val="8"/>
    <w:lvlOverride w:ilvl="0">
      <w:startOverride w:val="1"/>
    </w:lvlOverride>
  </w:num>
  <w:num w:numId="10" w16cid:durableId="1495881059">
    <w:abstractNumId w:val="8"/>
    <w:lvlOverride w:ilvl="0">
      <w:startOverride w:val="1"/>
    </w:lvlOverride>
  </w:num>
  <w:num w:numId="11" w16cid:durableId="408116101">
    <w:abstractNumId w:val="8"/>
    <w:lvlOverride w:ilvl="0">
      <w:startOverride w:val="1"/>
    </w:lvlOverride>
  </w:num>
  <w:num w:numId="12" w16cid:durableId="495877947">
    <w:abstractNumId w:val="8"/>
    <w:lvlOverride w:ilvl="0">
      <w:startOverride w:val="1"/>
    </w:lvlOverride>
  </w:num>
  <w:num w:numId="13" w16cid:durableId="1809085976">
    <w:abstractNumId w:val="8"/>
    <w:lvlOverride w:ilvl="0">
      <w:startOverride w:val="1"/>
    </w:lvlOverride>
  </w:num>
  <w:num w:numId="14" w16cid:durableId="410542198">
    <w:abstractNumId w:val="8"/>
    <w:lvlOverride w:ilvl="0">
      <w:startOverride w:val="1"/>
    </w:lvlOverride>
  </w:num>
  <w:num w:numId="15" w16cid:durableId="1282343149">
    <w:abstractNumId w:val="8"/>
    <w:lvlOverride w:ilvl="0">
      <w:startOverride w:val="1"/>
    </w:lvlOverride>
  </w:num>
  <w:num w:numId="16" w16cid:durableId="1460538836">
    <w:abstractNumId w:val="8"/>
    <w:lvlOverride w:ilvl="0">
      <w:startOverride w:val="1"/>
    </w:lvlOverride>
  </w:num>
  <w:num w:numId="17" w16cid:durableId="140738094">
    <w:abstractNumId w:val="8"/>
    <w:lvlOverride w:ilvl="0">
      <w:startOverride w:val="1"/>
    </w:lvlOverride>
  </w:num>
  <w:num w:numId="18" w16cid:durableId="707686893">
    <w:abstractNumId w:val="14"/>
  </w:num>
  <w:num w:numId="19" w16cid:durableId="562954523">
    <w:abstractNumId w:val="11"/>
  </w:num>
  <w:num w:numId="20" w16cid:durableId="1213999439">
    <w:abstractNumId w:val="2"/>
  </w:num>
  <w:num w:numId="21" w16cid:durableId="697123822">
    <w:abstractNumId w:val="9"/>
  </w:num>
  <w:num w:numId="22" w16cid:durableId="182521976">
    <w:abstractNumId w:val="10"/>
  </w:num>
  <w:num w:numId="23" w16cid:durableId="228924025">
    <w:abstractNumId w:val="12"/>
  </w:num>
  <w:num w:numId="24" w16cid:durableId="1805191268">
    <w:abstractNumId w:val="21"/>
  </w:num>
  <w:num w:numId="25" w16cid:durableId="790562075">
    <w:abstractNumId w:val="15"/>
  </w:num>
  <w:num w:numId="26" w16cid:durableId="2003503196">
    <w:abstractNumId w:val="18"/>
  </w:num>
  <w:num w:numId="27" w16cid:durableId="1231422679">
    <w:abstractNumId w:val="20"/>
  </w:num>
  <w:num w:numId="28" w16cid:durableId="976452556">
    <w:abstractNumId w:val="17"/>
  </w:num>
  <w:num w:numId="29" w16cid:durableId="1785729023">
    <w:abstractNumId w:val="16"/>
  </w:num>
  <w:num w:numId="30" w16cid:durableId="574710019">
    <w:abstractNumId w:val="5"/>
  </w:num>
  <w:num w:numId="31" w16cid:durableId="564225126">
    <w:abstractNumId w:val="6"/>
  </w:num>
  <w:num w:numId="32" w16cid:durableId="1206989669">
    <w:abstractNumId w:val="19"/>
  </w:num>
  <w:num w:numId="33" w16cid:durableId="718864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4"/>
    <w:rsid w:val="00022619"/>
    <w:rsid w:val="00041BB5"/>
    <w:rsid w:val="00043DBB"/>
    <w:rsid w:val="000700C4"/>
    <w:rsid w:val="0009499C"/>
    <w:rsid w:val="000B3194"/>
    <w:rsid w:val="000B50F5"/>
    <w:rsid w:val="000C05AC"/>
    <w:rsid w:val="000D05F8"/>
    <w:rsid w:val="00100A86"/>
    <w:rsid w:val="00110810"/>
    <w:rsid w:val="00111A9C"/>
    <w:rsid w:val="0012084E"/>
    <w:rsid w:val="00124C5A"/>
    <w:rsid w:val="00132751"/>
    <w:rsid w:val="0016034C"/>
    <w:rsid w:val="00180D3E"/>
    <w:rsid w:val="00190A24"/>
    <w:rsid w:val="001B1D11"/>
    <w:rsid w:val="001C2F31"/>
    <w:rsid w:val="001D0F1B"/>
    <w:rsid w:val="001D132C"/>
    <w:rsid w:val="001E0274"/>
    <w:rsid w:val="001F1AB5"/>
    <w:rsid w:val="002014CE"/>
    <w:rsid w:val="0025612B"/>
    <w:rsid w:val="002561F5"/>
    <w:rsid w:val="00256710"/>
    <w:rsid w:val="002578BF"/>
    <w:rsid w:val="00277760"/>
    <w:rsid w:val="002D0A8D"/>
    <w:rsid w:val="002D578B"/>
    <w:rsid w:val="002F24AC"/>
    <w:rsid w:val="002F76A9"/>
    <w:rsid w:val="003051F6"/>
    <w:rsid w:val="00346F4A"/>
    <w:rsid w:val="00360455"/>
    <w:rsid w:val="003632C1"/>
    <w:rsid w:val="003D10C2"/>
    <w:rsid w:val="003D461B"/>
    <w:rsid w:val="003D7EB5"/>
    <w:rsid w:val="003F0D6A"/>
    <w:rsid w:val="003F39C9"/>
    <w:rsid w:val="00400F1C"/>
    <w:rsid w:val="00446719"/>
    <w:rsid w:val="00462284"/>
    <w:rsid w:val="00474A5B"/>
    <w:rsid w:val="004B53F5"/>
    <w:rsid w:val="005120F3"/>
    <w:rsid w:val="00520B2E"/>
    <w:rsid w:val="00522FAA"/>
    <w:rsid w:val="005271A4"/>
    <w:rsid w:val="00550770"/>
    <w:rsid w:val="0055328E"/>
    <w:rsid w:val="005B297A"/>
    <w:rsid w:val="005B51FC"/>
    <w:rsid w:val="005D3FAB"/>
    <w:rsid w:val="00600FB6"/>
    <w:rsid w:val="00606BC2"/>
    <w:rsid w:val="00661040"/>
    <w:rsid w:val="00674A9D"/>
    <w:rsid w:val="00690F30"/>
    <w:rsid w:val="00692BF8"/>
    <w:rsid w:val="006959DF"/>
    <w:rsid w:val="006A3896"/>
    <w:rsid w:val="006C04A1"/>
    <w:rsid w:val="006D1985"/>
    <w:rsid w:val="006D76DC"/>
    <w:rsid w:val="00707897"/>
    <w:rsid w:val="00730184"/>
    <w:rsid w:val="00742C88"/>
    <w:rsid w:val="00771F57"/>
    <w:rsid w:val="007729C1"/>
    <w:rsid w:val="00782B7F"/>
    <w:rsid w:val="007B03EC"/>
    <w:rsid w:val="007B1077"/>
    <w:rsid w:val="00830A78"/>
    <w:rsid w:val="00833AF1"/>
    <w:rsid w:val="00835456"/>
    <w:rsid w:val="00854C16"/>
    <w:rsid w:val="00861112"/>
    <w:rsid w:val="00882B52"/>
    <w:rsid w:val="00891905"/>
    <w:rsid w:val="008D13A1"/>
    <w:rsid w:val="008D2433"/>
    <w:rsid w:val="008D4B2A"/>
    <w:rsid w:val="008D76DA"/>
    <w:rsid w:val="009157DF"/>
    <w:rsid w:val="0094190C"/>
    <w:rsid w:val="00960D4B"/>
    <w:rsid w:val="00984EFC"/>
    <w:rsid w:val="00994057"/>
    <w:rsid w:val="00995098"/>
    <w:rsid w:val="009B158B"/>
    <w:rsid w:val="009C43C3"/>
    <w:rsid w:val="009C6567"/>
    <w:rsid w:val="009E45C4"/>
    <w:rsid w:val="009F7D09"/>
    <w:rsid w:val="00A0281B"/>
    <w:rsid w:val="00A258AB"/>
    <w:rsid w:val="00A33134"/>
    <w:rsid w:val="00A64448"/>
    <w:rsid w:val="00A657EF"/>
    <w:rsid w:val="00AD75E0"/>
    <w:rsid w:val="00B0525C"/>
    <w:rsid w:val="00B05868"/>
    <w:rsid w:val="00B21A33"/>
    <w:rsid w:val="00B35894"/>
    <w:rsid w:val="00B55C4D"/>
    <w:rsid w:val="00B56AD9"/>
    <w:rsid w:val="00B83A10"/>
    <w:rsid w:val="00B946B3"/>
    <w:rsid w:val="00BA0C04"/>
    <w:rsid w:val="00BB16F4"/>
    <w:rsid w:val="00BB496B"/>
    <w:rsid w:val="00BE704B"/>
    <w:rsid w:val="00C03425"/>
    <w:rsid w:val="00C06024"/>
    <w:rsid w:val="00C128E1"/>
    <w:rsid w:val="00C2490A"/>
    <w:rsid w:val="00C34B54"/>
    <w:rsid w:val="00C62031"/>
    <w:rsid w:val="00C86F47"/>
    <w:rsid w:val="00CA52DF"/>
    <w:rsid w:val="00CC3448"/>
    <w:rsid w:val="00D071C0"/>
    <w:rsid w:val="00D5268F"/>
    <w:rsid w:val="00D756BF"/>
    <w:rsid w:val="00DC06A5"/>
    <w:rsid w:val="00DC6165"/>
    <w:rsid w:val="00DE39E9"/>
    <w:rsid w:val="00E12121"/>
    <w:rsid w:val="00E44136"/>
    <w:rsid w:val="00E57985"/>
    <w:rsid w:val="00E65DDA"/>
    <w:rsid w:val="00E71F02"/>
    <w:rsid w:val="00E73512"/>
    <w:rsid w:val="00E86408"/>
    <w:rsid w:val="00E87C73"/>
    <w:rsid w:val="00E9390E"/>
    <w:rsid w:val="00E95AD3"/>
    <w:rsid w:val="00EB1E68"/>
    <w:rsid w:val="00EB21E4"/>
    <w:rsid w:val="00ED2C78"/>
    <w:rsid w:val="00ED3DF0"/>
    <w:rsid w:val="00F05035"/>
    <w:rsid w:val="00F074C8"/>
    <w:rsid w:val="00F46D2A"/>
    <w:rsid w:val="00F84F7A"/>
    <w:rsid w:val="00FB2844"/>
    <w:rsid w:val="00FE4377"/>
    <w:rsid w:val="00FF03F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413E"/>
  <w15:docId w15:val="{31036FF5-ACED-45BB-9674-670865E0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390E"/>
    <w:pPr>
      <w:spacing w:after="160" w:line="276" w:lineRule="auto"/>
      <w:jc w:val="both"/>
    </w:pPr>
    <w:rPr>
      <w:rFonts w:ascii="Times New Roman" w:hAnsi="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5035"/>
    <w:pPr>
      <w:contextualSpacing/>
    </w:pPr>
  </w:style>
  <w:style w:type="paragraph" w:styleId="Zkladntext">
    <w:name w:val="Body Text"/>
    <w:basedOn w:val="Normlny"/>
    <w:link w:val="ZkladntextChar"/>
    <w:uiPriority w:val="99"/>
    <w:rsid w:val="00F05035"/>
    <w:pPr>
      <w:spacing w:after="0" w:line="240" w:lineRule="auto"/>
    </w:pPr>
    <w:rPr>
      <w:rFonts w:eastAsia="Times New Roman"/>
      <w:szCs w:val="24"/>
      <w:lang w:eastAsia="sk-SK"/>
    </w:rPr>
  </w:style>
  <w:style w:type="character" w:customStyle="1" w:styleId="ZkladntextChar">
    <w:name w:val="Základný text Char"/>
    <w:link w:val="Zkladntext"/>
    <w:uiPriority w:val="99"/>
    <w:rsid w:val="00F05035"/>
    <w:rPr>
      <w:rFonts w:ascii="Times New Roman" w:eastAsia="Times New Roman" w:hAnsi="Times New Roman" w:cs="Times New Roman"/>
      <w:sz w:val="24"/>
      <w:szCs w:val="24"/>
      <w:lang w:eastAsia="sk-SK"/>
    </w:rPr>
  </w:style>
  <w:style w:type="paragraph" w:styleId="Bezriadkovania">
    <w:name w:val="No Spacing"/>
    <w:uiPriority w:val="1"/>
    <w:qFormat/>
    <w:rsid w:val="002561F5"/>
    <w:pPr>
      <w:jc w:val="both"/>
    </w:pPr>
    <w:rPr>
      <w:rFonts w:ascii="Times New Roman" w:hAnsi="Times New Roman"/>
      <w:sz w:val="24"/>
      <w:szCs w:val="22"/>
      <w:lang w:eastAsia="en-US"/>
    </w:rPr>
  </w:style>
  <w:style w:type="paragraph" w:customStyle="1" w:styleId="nadpis">
    <w:name w:val="nadpis"/>
    <w:basedOn w:val="Normlny"/>
    <w:link w:val="nadpisChar"/>
    <w:qFormat/>
    <w:rsid w:val="00F074C8"/>
    <w:pPr>
      <w:contextualSpacing/>
      <w:jc w:val="center"/>
    </w:pPr>
    <w:rPr>
      <w:b/>
    </w:rPr>
  </w:style>
  <w:style w:type="character" w:customStyle="1" w:styleId="nadpisChar">
    <w:name w:val="nadpis Char"/>
    <w:link w:val="nadpis"/>
    <w:rsid w:val="00F074C8"/>
    <w:rPr>
      <w:b/>
    </w:rPr>
  </w:style>
  <w:style w:type="paragraph" w:styleId="Normlnywebov">
    <w:name w:val="Normal (Web)"/>
    <w:basedOn w:val="Normlny"/>
    <w:uiPriority w:val="99"/>
    <w:unhideWhenUsed/>
    <w:rsid w:val="002578BF"/>
    <w:pPr>
      <w:spacing w:before="100" w:beforeAutospacing="1" w:after="100" w:afterAutospacing="1" w:line="240" w:lineRule="auto"/>
      <w:jc w:val="left"/>
    </w:pPr>
    <w:rPr>
      <w:rFonts w:eastAsia="Times New Roman"/>
      <w:szCs w:val="24"/>
      <w:lang w:eastAsia="sk-SK"/>
    </w:rPr>
  </w:style>
  <w:style w:type="character" w:styleId="Vrazn">
    <w:name w:val="Strong"/>
    <w:uiPriority w:val="22"/>
    <w:qFormat/>
    <w:rsid w:val="002578BF"/>
    <w:rPr>
      <w:b/>
      <w:bCs/>
    </w:rPr>
  </w:style>
  <w:style w:type="paragraph" w:customStyle="1" w:styleId="Normlny1">
    <w:name w:val="Normálny1"/>
    <w:basedOn w:val="Normlny"/>
    <w:rsid w:val="00FB2844"/>
    <w:pPr>
      <w:spacing w:before="100" w:beforeAutospacing="1" w:after="100" w:afterAutospacing="1" w:line="240" w:lineRule="auto"/>
      <w:jc w:val="left"/>
    </w:pPr>
    <w:rPr>
      <w:rFonts w:eastAsia="Times New Roman"/>
      <w:szCs w:val="24"/>
      <w:lang w:eastAsia="sk-SK"/>
    </w:rPr>
  </w:style>
  <w:style w:type="paragraph" w:customStyle="1" w:styleId="ti-art">
    <w:name w:val="ti-art"/>
    <w:basedOn w:val="Normlny"/>
    <w:rsid w:val="00FB2844"/>
    <w:pPr>
      <w:spacing w:before="100" w:beforeAutospacing="1" w:after="100" w:afterAutospacing="1" w:line="240" w:lineRule="auto"/>
      <w:jc w:val="left"/>
    </w:pPr>
    <w:rPr>
      <w:rFonts w:eastAsia="Times New Roman"/>
      <w:szCs w:val="24"/>
      <w:lang w:eastAsia="sk-SK"/>
    </w:rPr>
  </w:style>
  <w:style w:type="character" w:styleId="Hypertextovprepojenie">
    <w:name w:val="Hyperlink"/>
    <w:uiPriority w:val="99"/>
    <w:unhideWhenUsed/>
    <w:rsid w:val="00B83A10"/>
    <w:rPr>
      <w:color w:val="0000FF"/>
      <w:u w:val="single"/>
    </w:rPr>
  </w:style>
  <w:style w:type="character" w:customStyle="1" w:styleId="Nevyrieenzmienka1">
    <w:name w:val="Nevyriešená zmienka1"/>
    <w:uiPriority w:val="99"/>
    <w:semiHidden/>
    <w:unhideWhenUsed/>
    <w:rsid w:val="00835456"/>
    <w:rPr>
      <w:color w:val="605E5C"/>
      <w:shd w:val="clear" w:color="auto" w:fill="E1DFDD"/>
    </w:rPr>
  </w:style>
  <w:style w:type="character" w:styleId="PouitHypertextovPrepojenie">
    <w:name w:val="FollowedHyperlink"/>
    <w:uiPriority w:val="99"/>
    <w:semiHidden/>
    <w:unhideWhenUsed/>
    <w:rsid w:val="009157D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047">
      <w:bodyDiv w:val="1"/>
      <w:marLeft w:val="0"/>
      <w:marRight w:val="0"/>
      <w:marTop w:val="0"/>
      <w:marBottom w:val="0"/>
      <w:divBdr>
        <w:top w:val="none" w:sz="0" w:space="0" w:color="auto"/>
        <w:left w:val="none" w:sz="0" w:space="0" w:color="auto"/>
        <w:bottom w:val="none" w:sz="0" w:space="0" w:color="auto"/>
        <w:right w:val="none" w:sz="0" w:space="0" w:color="auto"/>
      </w:divBdr>
    </w:div>
    <w:div w:id="581333063">
      <w:bodyDiv w:val="1"/>
      <w:marLeft w:val="0"/>
      <w:marRight w:val="0"/>
      <w:marTop w:val="0"/>
      <w:marBottom w:val="0"/>
      <w:divBdr>
        <w:top w:val="none" w:sz="0" w:space="0" w:color="auto"/>
        <w:left w:val="none" w:sz="0" w:space="0" w:color="auto"/>
        <w:bottom w:val="none" w:sz="0" w:space="0" w:color="auto"/>
        <w:right w:val="none" w:sz="0" w:space="0" w:color="auto"/>
      </w:divBdr>
    </w:div>
    <w:div w:id="821238090">
      <w:bodyDiv w:val="1"/>
      <w:marLeft w:val="0"/>
      <w:marRight w:val="0"/>
      <w:marTop w:val="0"/>
      <w:marBottom w:val="0"/>
      <w:divBdr>
        <w:top w:val="none" w:sz="0" w:space="0" w:color="auto"/>
        <w:left w:val="none" w:sz="0" w:space="0" w:color="auto"/>
        <w:bottom w:val="none" w:sz="0" w:space="0" w:color="auto"/>
        <w:right w:val="none" w:sz="0" w:space="0" w:color="auto"/>
      </w:divBdr>
    </w:div>
    <w:div w:id="946305222">
      <w:bodyDiv w:val="1"/>
      <w:marLeft w:val="0"/>
      <w:marRight w:val="0"/>
      <w:marTop w:val="0"/>
      <w:marBottom w:val="0"/>
      <w:divBdr>
        <w:top w:val="none" w:sz="0" w:space="0" w:color="auto"/>
        <w:left w:val="none" w:sz="0" w:space="0" w:color="auto"/>
        <w:bottom w:val="none" w:sz="0" w:space="0" w:color="auto"/>
        <w:right w:val="none" w:sz="0" w:space="0" w:color="auto"/>
      </w:divBdr>
    </w:div>
    <w:div w:id="1184125162">
      <w:bodyDiv w:val="1"/>
      <w:marLeft w:val="0"/>
      <w:marRight w:val="0"/>
      <w:marTop w:val="0"/>
      <w:marBottom w:val="0"/>
      <w:divBdr>
        <w:top w:val="none" w:sz="0" w:space="0" w:color="auto"/>
        <w:left w:val="none" w:sz="0" w:space="0" w:color="auto"/>
        <w:bottom w:val="none" w:sz="0" w:space="0" w:color="auto"/>
        <w:right w:val="none" w:sz="0" w:space="0" w:color="auto"/>
      </w:divBdr>
    </w:div>
    <w:div w:id="1218735428">
      <w:bodyDiv w:val="1"/>
      <w:marLeft w:val="0"/>
      <w:marRight w:val="0"/>
      <w:marTop w:val="0"/>
      <w:marBottom w:val="0"/>
      <w:divBdr>
        <w:top w:val="none" w:sz="0" w:space="0" w:color="auto"/>
        <w:left w:val="none" w:sz="0" w:space="0" w:color="auto"/>
        <w:bottom w:val="none" w:sz="0" w:space="0" w:color="auto"/>
        <w:right w:val="none" w:sz="0" w:space="0" w:color="auto"/>
      </w:divBdr>
    </w:div>
    <w:div w:id="1376849582">
      <w:bodyDiv w:val="1"/>
      <w:marLeft w:val="0"/>
      <w:marRight w:val="0"/>
      <w:marTop w:val="0"/>
      <w:marBottom w:val="0"/>
      <w:divBdr>
        <w:top w:val="none" w:sz="0" w:space="0" w:color="auto"/>
        <w:left w:val="none" w:sz="0" w:space="0" w:color="auto"/>
        <w:bottom w:val="none" w:sz="0" w:space="0" w:color="auto"/>
        <w:right w:val="none" w:sz="0" w:space="0" w:color="auto"/>
      </w:divBdr>
    </w:div>
    <w:div w:id="1458721134">
      <w:bodyDiv w:val="1"/>
      <w:marLeft w:val="0"/>
      <w:marRight w:val="0"/>
      <w:marTop w:val="0"/>
      <w:marBottom w:val="0"/>
      <w:divBdr>
        <w:top w:val="none" w:sz="0" w:space="0" w:color="auto"/>
        <w:left w:val="none" w:sz="0" w:space="0" w:color="auto"/>
        <w:bottom w:val="none" w:sz="0" w:space="0" w:color="auto"/>
        <w:right w:val="none" w:sz="0" w:space="0" w:color="auto"/>
      </w:divBdr>
    </w:div>
    <w:div w:id="1503855647">
      <w:bodyDiv w:val="1"/>
      <w:marLeft w:val="0"/>
      <w:marRight w:val="0"/>
      <w:marTop w:val="0"/>
      <w:marBottom w:val="0"/>
      <w:divBdr>
        <w:top w:val="none" w:sz="0" w:space="0" w:color="auto"/>
        <w:left w:val="none" w:sz="0" w:space="0" w:color="auto"/>
        <w:bottom w:val="none" w:sz="0" w:space="0" w:color="auto"/>
        <w:right w:val="none" w:sz="0" w:space="0" w:color="auto"/>
      </w:divBdr>
    </w:div>
    <w:div w:id="1621762156">
      <w:bodyDiv w:val="1"/>
      <w:marLeft w:val="0"/>
      <w:marRight w:val="0"/>
      <w:marTop w:val="0"/>
      <w:marBottom w:val="0"/>
      <w:divBdr>
        <w:top w:val="none" w:sz="0" w:space="0" w:color="auto"/>
        <w:left w:val="none" w:sz="0" w:space="0" w:color="auto"/>
        <w:bottom w:val="none" w:sz="0" w:space="0" w:color="auto"/>
        <w:right w:val="none" w:sz="0" w:space="0" w:color="auto"/>
      </w:divBdr>
    </w:div>
    <w:div w:id="1695183944">
      <w:bodyDiv w:val="1"/>
      <w:marLeft w:val="0"/>
      <w:marRight w:val="0"/>
      <w:marTop w:val="0"/>
      <w:marBottom w:val="0"/>
      <w:divBdr>
        <w:top w:val="none" w:sz="0" w:space="0" w:color="auto"/>
        <w:left w:val="none" w:sz="0" w:space="0" w:color="auto"/>
        <w:bottom w:val="none" w:sz="0" w:space="0" w:color="auto"/>
        <w:right w:val="none" w:sz="0" w:space="0" w:color="auto"/>
      </w:divBdr>
    </w:div>
    <w:div w:id="1803037869">
      <w:bodyDiv w:val="1"/>
      <w:marLeft w:val="0"/>
      <w:marRight w:val="0"/>
      <w:marTop w:val="0"/>
      <w:marBottom w:val="0"/>
      <w:divBdr>
        <w:top w:val="none" w:sz="0" w:space="0" w:color="auto"/>
        <w:left w:val="none" w:sz="0" w:space="0" w:color="auto"/>
        <w:bottom w:val="none" w:sz="0" w:space="0" w:color="auto"/>
        <w:right w:val="none" w:sz="0" w:space="0" w:color="auto"/>
      </w:divBdr>
    </w:div>
    <w:div w:id="1805738059">
      <w:bodyDiv w:val="1"/>
      <w:marLeft w:val="0"/>
      <w:marRight w:val="0"/>
      <w:marTop w:val="0"/>
      <w:marBottom w:val="0"/>
      <w:divBdr>
        <w:top w:val="none" w:sz="0" w:space="0" w:color="auto"/>
        <w:left w:val="none" w:sz="0" w:space="0" w:color="auto"/>
        <w:bottom w:val="none" w:sz="0" w:space="0" w:color="auto"/>
        <w:right w:val="none" w:sz="0" w:space="0" w:color="auto"/>
      </w:divBdr>
    </w:div>
    <w:div w:id="1886604812">
      <w:bodyDiv w:val="1"/>
      <w:marLeft w:val="0"/>
      <w:marRight w:val="0"/>
      <w:marTop w:val="0"/>
      <w:marBottom w:val="0"/>
      <w:divBdr>
        <w:top w:val="none" w:sz="0" w:space="0" w:color="auto"/>
        <w:left w:val="none" w:sz="0" w:space="0" w:color="auto"/>
        <w:bottom w:val="none" w:sz="0" w:space="0" w:color="auto"/>
        <w:right w:val="none" w:sz="0" w:space="0" w:color="auto"/>
      </w:divBdr>
    </w:div>
    <w:div w:id="1988364440">
      <w:bodyDiv w:val="1"/>
      <w:marLeft w:val="0"/>
      <w:marRight w:val="0"/>
      <w:marTop w:val="0"/>
      <w:marBottom w:val="0"/>
      <w:divBdr>
        <w:top w:val="none" w:sz="0" w:space="0" w:color="auto"/>
        <w:left w:val="none" w:sz="0" w:space="0" w:color="auto"/>
        <w:bottom w:val="none" w:sz="0" w:space="0" w:color="auto"/>
        <w:right w:val="none" w:sz="0" w:space="0" w:color="auto"/>
      </w:divBdr>
    </w:div>
    <w:div w:id="21387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GnywAAC&amp;status=Active" TargetMode="External"/><Relationship Id="rId3" Type="http://schemas.openxmlformats.org/officeDocument/2006/relationships/styles" Target="styles.xml"/><Relationship Id="rId7" Type="http://schemas.openxmlformats.org/officeDocument/2006/relationships/hyperlink" Target="https://www.privacyshield.gov/participant?id=a2zt0000000TO6hAAG&amp;status=Activ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qteam.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aprotection.gov.sk/uoou/sites/default/files/su_to_vase_udaje_-_prevezmite_kontrolu.pdf" TargetMode="External"/><Relationship Id="rId4" Type="http://schemas.openxmlformats.org/officeDocument/2006/relationships/settings" Target="settings.xml"/><Relationship Id="rId9" Type="http://schemas.openxmlformats.org/officeDocument/2006/relationships/hyperlink" Target="https://www.privacyshield.gov/participant?id=a2zt000000001L5AAI&amp;status=Activ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49FD-A105-45E2-92E7-F67A1948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5570</Characters>
  <Application>Microsoft Office Word</Application>
  <DocSecurity>0</DocSecurity>
  <Lines>46</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Timková</Company>
  <LinksUpToDate>false</LinksUpToDate>
  <CharactersWithSpaces>6534</CharactersWithSpaces>
  <SharedDoc>false</SharedDoc>
  <HLinks>
    <vt:vector size="6" baseType="variant">
      <vt:variant>
        <vt:i4>1966086</vt:i4>
      </vt:variant>
      <vt:variant>
        <vt:i4>0</vt:i4>
      </vt:variant>
      <vt:variant>
        <vt:i4>0</vt:i4>
      </vt:variant>
      <vt:variant>
        <vt:i4>5</vt:i4>
      </vt:variant>
      <vt:variant>
        <vt:lpwstr>https://dataprotection.gov.sk/uoou/sites/default/files/su_to_vase_udaje_-_prevezmite_kontrolu.pdf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Timková</dc:creator>
  <cp:lastModifiedBy>Eva Timková</cp:lastModifiedBy>
  <cp:revision>2</cp:revision>
  <dcterms:created xsi:type="dcterms:W3CDTF">2022-06-27T14:10:00Z</dcterms:created>
  <dcterms:modified xsi:type="dcterms:W3CDTF">2022-06-27T14:10:00Z</dcterms:modified>
</cp:coreProperties>
</file>